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0BD7F" w14:textId="5910EBA4" w:rsidR="004C60CE" w:rsidRPr="004C60CE" w:rsidRDefault="000F69DF" w:rsidP="004C60CE">
      <w:pPr>
        <w:spacing w:after="80"/>
        <w:ind w:right="270"/>
        <w:rPr>
          <w:rFonts w:eastAsiaTheme="minorHAnsi"/>
          <w:b/>
          <w:bCs/>
          <w:color w:val="000099"/>
        </w:rPr>
      </w:pPr>
      <w:r>
        <w:rPr>
          <w:rFonts w:eastAsiaTheme="minorHAnsi"/>
          <w:b/>
          <w:bCs/>
          <w:color w:val="000099"/>
        </w:rPr>
        <w:t>B</w:t>
      </w:r>
      <w:r w:rsidRPr="004C60CE">
        <w:rPr>
          <w:rFonts w:eastAsiaTheme="minorHAnsi"/>
          <w:b/>
          <w:bCs/>
          <w:color w:val="000099"/>
        </w:rPr>
        <w:t>İDR HAZIRLANMASI VE YAZIMI</w:t>
      </w:r>
    </w:p>
    <w:p w14:paraId="3C0858E5" w14:textId="77777777" w:rsidR="004C60CE" w:rsidRPr="004C60CE" w:rsidRDefault="004C60CE" w:rsidP="004C60CE">
      <w:pPr>
        <w:spacing w:after="80" w:line="360" w:lineRule="auto"/>
        <w:ind w:right="272"/>
        <w:jc w:val="both"/>
        <w:rPr>
          <w:rFonts w:eastAsiaTheme="minorHAnsi"/>
          <w:bCs/>
          <w:lang w:val="tr-TR"/>
        </w:rPr>
      </w:pPr>
    </w:p>
    <w:p w14:paraId="10BC1D22" w14:textId="77777777" w:rsidR="00EB6278" w:rsidRPr="004C60CE" w:rsidRDefault="00D619BA" w:rsidP="004C60CE">
      <w:pPr>
        <w:numPr>
          <w:ilvl w:val="0"/>
          <w:numId w:val="14"/>
        </w:numPr>
        <w:spacing w:after="80" w:line="360" w:lineRule="auto"/>
        <w:ind w:right="272"/>
        <w:jc w:val="both"/>
        <w:rPr>
          <w:rFonts w:eastAsiaTheme="minorHAnsi"/>
          <w:bCs/>
          <w:lang w:val="tr-TR"/>
        </w:rPr>
      </w:pPr>
      <w:r w:rsidRPr="004C60CE">
        <w:rPr>
          <w:rFonts w:eastAsiaTheme="minorHAnsi"/>
          <w:bCs/>
          <w:lang w:val="tr-TR"/>
        </w:rPr>
        <w:t>Kılavuzda ölçütlerin karşılanma düzeyine ilişkin</w:t>
      </w:r>
      <w:bookmarkStart w:id="0" w:name="_GoBack"/>
      <w:bookmarkEnd w:id="0"/>
      <w:r w:rsidRPr="004C60CE">
        <w:rPr>
          <w:rFonts w:eastAsiaTheme="minorHAnsi"/>
          <w:bCs/>
          <w:lang w:val="tr-TR"/>
        </w:rPr>
        <w:t xml:space="preserve"> hangi kanıtların beklendiği her alt ölçüt altında bulunan </w:t>
      </w:r>
      <w:r w:rsidRPr="004C60CE">
        <w:rPr>
          <w:rFonts w:eastAsiaTheme="minorHAnsi"/>
          <w:bCs/>
          <w:i/>
          <w:iCs/>
          <w:lang w:val="tr-TR"/>
        </w:rPr>
        <w:t>“örnek kanıtlar”</w:t>
      </w:r>
      <w:r w:rsidRPr="004C60CE">
        <w:rPr>
          <w:rFonts w:eastAsiaTheme="minorHAnsi"/>
          <w:bCs/>
          <w:lang w:val="tr-TR"/>
        </w:rPr>
        <w:t xml:space="preserve"> bölümünde yer almaktadır.</w:t>
      </w:r>
    </w:p>
    <w:p w14:paraId="1BB65C9F" w14:textId="77777777" w:rsidR="00EB6278" w:rsidRPr="004C60CE" w:rsidRDefault="00D619BA" w:rsidP="004C60CE">
      <w:pPr>
        <w:numPr>
          <w:ilvl w:val="0"/>
          <w:numId w:val="14"/>
        </w:numPr>
        <w:spacing w:after="80" w:line="360" w:lineRule="auto"/>
        <w:ind w:right="272"/>
        <w:jc w:val="both"/>
        <w:rPr>
          <w:rFonts w:eastAsiaTheme="minorHAnsi"/>
          <w:bCs/>
          <w:lang w:val="tr-TR"/>
        </w:rPr>
      </w:pPr>
      <w:r w:rsidRPr="004C60CE">
        <w:rPr>
          <w:rFonts w:eastAsiaTheme="minorHAnsi"/>
          <w:bCs/>
          <w:lang w:val="tr-TR"/>
        </w:rPr>
        <w:t xml:space="preserve">Sunulan kanıtlar rapor içeriği ve seçilen olgunluk düzeyiyle tutarlı olmalı; aynı zamanda yapılan açıklamaları destekleyecek şekilde çeşitlendirilmelidir. </w:t>
      </w:r>
    </w:p>
    <w:p w14:paraId="3E0C0D3D" w14:textId="3C2912E7" w:rsidR="00EB6278" w:rsidRPr="004C60CE" w:rsidRDefault="00D619BA" w:rsidP="004C60CE">
      <w:pPr>
        <w:numPr>
          <w:ilvl w:val="0"/>
          <w:numId w:val="14"/>
        </w:numPr>
        <w:spacing w:after="80" w:line="360" w:lineRule="auto"/>
        <w:ind w:right="272"/>
        <w:jc w:val="both"/>
        <w:rPr>
          <w:rFonts w:eastAsiaTheme="minorHAnsi"/>
          <w:bCs/>
          <w:lang w:val="tr-TR"/>
        </w:rPr>
      </w:pPr>
      <w:r w:rsidRPr="004C60CE">
        <w:rPr>
          <w:rFonts w:eastAsiaTheme="minorHAnsi"/>
          <w:bCs/>
          <w:lang w:val="tr-TR"/>
        </w:rPr>
        <w:t>Bazı durumlarda bir bilgi, belge veya doküman birden çok ölçütün/alt ölçütün kanıtı olabilir. Bu durumda bilgi, belge veya dokümanın yalnızca ilgili bölümlerine atıf yapılmalıdır.</w:t>
      </w:r>
    </w:p>
    <w:p w14:paraId="4AB87A9A" w14:textId="3602FFFA" w:rsidR="00EB6278" w:rsidRPr="004C60CE" w:rsidRDefault="00EA69D2" w:rsidP="004C60CE">
      <w:pPr>
        <w:numPr>
          <w:ilvl w:val="0"/>
          <w:numId w:val="14"/>
        </w:numPr>
        <w:spacing w:after="80" w:line="360" w:lineRule="auto"/>
        <w:ind w:right="272"/>
        <w:jc w:val="both"/>
        <w:rPr>
          <w:rFonts w:eastAsiaTheme="minorHAnsi"/>
          <w:bCs/>
          <w:lang w:val="tr-TR"/>
        </w:rPr>
      </w:pPr>
      <w:r>
        <w:rPr>
          <w:rFonts w:eastAsiaTheme="minorHAnsi"/>
          <w:bCs/>
          <w:lang w:val="tr-TR"/>
        </w:rPr>
        <w:t>Birim/Bölüm</w:t>
      </w:r>
      <w:r w:rsidR="00D619BA" w:rsidRPr="004C60CE">
        <w:rPr>
          <w:rFonts w:eastAsiaTheme="minorHAnsi"/>
          <w:bCs/>
          <w:lang w:val="tr-TR"/>
        </w:rPr>
        <w:t xml:space="preserve"> hakkındaki genel bilgiler ile </w:t>
      </w:r>
      <w:r>
        <w:rPr>
          <w:rFonts w:eastAsiaTheme="minorHAnsi"/>
          <w:bCs/>
          <w:lang w:val="tr-TR"/>
        </w:rPr>
        <w:t xml:space="preserve">Birim/Bölümün </w:t>
      </w:r>
      <w:r w:rsidR="00D619BA" w:rsidRPr="00EA69D2">
        <w:rPr>
          <w:rFonts w:eastAsiaTheme="minorHAnsi"/>
          <w:b/>
          <w:bCs/>
          <w:lang w:val="tr-TR"/>
        </w:rPr>
        <w:t>kalite güvencesi sistemi, eğitim ve öğretim, araştırma ve geliştirme, toplumsal katkı ve yönetim sistemiyle</w:t>
      </w:r>
      <w:r w:rsidR="00D619BA" w:rsidRPr="004C60CE">
        <w:rPr>
          <w:rFonts w:eastAsiaTheme="minorHAnsi"/>
          <w:bCs/>
          <w:lang w:val="tr-TR"/>
        </w:rPr>
        <w:t xml:space="preserve"> ilgili bilgilere ilk yıl raporunda yer verildikten sonra izleyen yıllarda benzer bilgilerin yeniden verilmesine gerek yoktur. </w:t>
      </w:r>
    </w:p>
    <w:p w14:paraId="22443E96" w14:textId="77777777" w:rsidR="00EB6278" w:rsidRPr="004C60CE" w:rsidRDefault="00D619BA" w:rsidP="004C60CE">
      <w:pPr>
        <w:numPr>
          <w:ilvl w:val="0"/>
          <w:numId w:val="14"/>
        </w:numPr>
        <w:spacing w:after="80" w:line="360" w:lineRule="auto"/>
        <w:ind w:right="272"/>
        <w:jc w:val="both"/>
        <w:rPr>
          <w:rFonts w:eastAsiaTheme="minorHAnsi"/>
          <w:bCs/>
          <w:lang w:val="tr-TR"/>
        </w:rPr>
      </w:pPr>
      <w:r w:rsidRPr="004C60CE">
        <w:rPr>
          <w:rFonts w:eastAsiaTheme="minorHAnsi"/>
          <w:bCs/>
          <w:lang w:val="tr-TR"/>
        </w:rPr>
        <w:t xml:space="preserve">Yalnızca değişen/geliştirilen yönlere ve ilerleme kaydedilemeyen noktalara ilişkin açıklamalara yer verilmesi beklenmektedir. </w:t>
      </w:r>
    </w:p>
    <w:p w14:paraId="269518F0" w14:textId="49CE5468" w:rsidR="00EB6278" w:rsidRPr="004C60CE" w:rsidRDefault="00EA69D2" w:rsidP="004C60CE">
      <w:pPr>
        <w:numPr>
          <w:ilvl w:val="0"/>
          <w:numId w:val="14"/>
        </w:numPr>
        <w:spacing w:after="80" w:line="360" w:lineRule="auto"/>
        <w:ind w:right="272"/>
        <w:jc w:val="both"/>
        <w:rPr>
          <w:rFonts w:eastAsiaTheme="minorHAnsi"/>
          <w:bCs/>
          <w:lang w:val="tr-TR"/>
        </w:rPr>
      </w:pPr>
      <w:r>
        <w:rPr>
          <w:rFonts w:eastAsiaTheme="minorHAnsi"/>
          <w:bCs/>
          <w:lang w:val="tr-TR"/>
        </w:rPr>
        <w:t>Birim/Bölüm</w:t>
      </w:r>
      <w:r w:rsidR="00D619BA" w:rsidRPr="004C60CE">
        <w:rPr>
          <w:rFonts w:eastAsiaTheme="minorHAnsi"/>
          <w:bCs/>
          <w:lang w:val="tr-TR"/>
        </w:rPr>
        <w:t>, dış değerlendirme programına dâhil olmuş ise KGBR/KAR/İzleme Raporu’nda yer alan geri bildirimler kapsamında gerçekleştirilen iyileştirme faaliyetlerine, bu kapsamdaki somut iyileştirme sonuçlarına ve ilerleme kaydedilemeyen noktalar ile bunların nedenlerine yer verilmelidir.</w:t>
      </w:r>
    </w:p>
    <w:p w14:paraId="696C7498" w14:textId="024199C1" w:rsidR="00EB6278" w:rsidRPr="004C60CE" w:rsidRDefault="00EA69D2" w:rsidP="004C60CE">
      <w:pPr>
        <w:numPr>
          <w:ilvl w:val="0"/>
          <w:numId w:val="14"/>
        </w:numPr>
        <w:spacing w:after="80" w:line="360" w:lineRule="auto"/>
        <w:ind w:right="272"/>
        <w:jc w:val="both"/>
        <w:rPr>
          <w:rFonts w:eastAsiaTheme="minorHAnsi"/>
          <w:bCs/>
          <w:lang w:val="tr-TR"/>
        </w:rPr>
      </w:pPr>
      <w:r>
        <w:rPr>
          <w:rFonts w:eastAsiaTheme="minorHAnsi"/>
          <w:bCs/>
          <w:lang w:val="tr-TR"/>
        </w:rPr>
        <w:t>B</w:t>
      </w:r>
      <w:r w:rsidR="00D619BA" w:rsidRPr="004C60CE">
        <w:rPr>
          <w:rFonts w:eastAsiaTheme="minorHAnsi"/>
          <w:bCs/>
          <w:lang w:val="tr-TR"/>
        </w:rPr>
        <w:t xml:space="preserve">İDR hazırlanırken kılavuzda yer alan hususlara ilişkin </w:t>
      </w:r>
      <w:r w:rsidR="00D619BA" w:rsidRPr="004C60CE">
        <w:rPr>
          <w:rFonts w:eastAsiaTheme="minorHAnsi"/>
          <w:bCs/>
          <w:i/>
          <w:iCs/>
          <w:lang w:val="tr-TR"/>
        </w:rPr>
        <w:t xml:space="preserve">“bu husus </w:t>
      </w:r>
      <w:r>
        <w:rPr>
          <w:rFonts w:eastAsiaTheme="minorHAnsi"/>
          <w:bCs/>
          <w:lang w:val="tr-TR"/>
        </w:rPr>
        <w:t>Birim/Bölümümüzde</w:t>
      </w:r>
      <w:r w:rsidRPr="004C60CE">
        <w:rPr>
          <w:rFonts w:eastAsiaTheme="minorHAnsi"/>
          <w:bCs/>
          <w:lang w:val="tr-TR"/>
        </w:rPr>
        <w:t xml:space="preserve"> </w:t>
      </w:r>
      <w:r w:rsidR="00D619BA" w:rsidRPr="004C60CE">
        <w:rPr>
          <w:rFonts w:eastAsiaTheme="minorHAnsi"/>
          <w:bCs/>
          <w:i/>
          <w:iCs/>
          <w:lang w:val="tr-TR"/>
        </w:rPr>
        <w:t>mevcuttur”</w:t>
      </w:r>
      <w:r w:rsidR="00D619BA" w:rsidRPr="004C60CE">
        <w:rPr>
          <w:rFonts w:eastAsiaTheme="minorHAnsi"/>
          <w:bCs/>
          <w:lang w:val="tr-TR"/>
        </w:rPr>
        <w:t xml:space="preserve">, </w:t>
      </w:r>
      <w:r w:rsidR="00D619BA" w:rsidRPr="004C60CE">
        <w:rPr>
          <w:rFonts w:eastAsiaTheme="minorHAnsi"/>
          <w:bCs/>
          <w:i/>
          <w:iCs/>
          <w:lang w:val="tr-TR"/>
        </w:rPr>
        <w:t>“bu hususa ilişkin uygulama bulunmaktadır”</w:t>
      </w:r>
      <w:r w:rsidR="000F69DF">
        <w:rPr>
          <w:rFonts w:eastAsiaTheme="minorHAnsi"/>
          <w:bCs/>
          <w:lang w:val="tr-TR"/>
        </w:rPr>
        <w:t xml:space="preserve">, </w:t>
      </w:r>
      <w:r w:rsidR="00D619BA" w:rsidRPr="004C60CE">
        <w:rPr>
          <w:rFonts w:eastAsiaTheme="minorHAnsi"/>
          <w:bCs/>
          <w:i/>
          <w:iCs/>
          <w:lang w:val="tr-TR"/>
        </w:rPr>
        <w:t>“</w:t>
      </w:r>
      <w:r>
        <w:rPr>
          <w:rFonts w:eastAsiaTheme="minorHAnsi"/>
          <w:bCs/>
          <w:lang w:val="tr-TR"/>
        </w:rPr>
        <w:t>Birim/Bölümümüzde</w:t>
      </w:r>
      <w:r w:rsidRPr="004C60CE">
        <w:rPr>
          <w:rFonts w:eastAsiaTheme="minorHAnsi"/>
          <w:bCs/>
          <w:lang w:val="tr-TR"/>
        </w:rPr>
        <w:t xml:space="preserve"> </w:t>
      </w:r>
      <w:r w:rsidR="00D619BA" w:rsidRPr="004C60CE">
        <w:rPr>
          <w:rFonts w:eastAsiaTheme="minorHAnsi"/>
          <w:bCs/>
          <w:i/>
          <w:iCs/>
          <w:lang w:val="tr-TR"/>
        </w:rPr>
        <w:t>söz konusu sistem bulunmaktadır”</w:t>
      </w:r>
      <w:r w:rsidR="00D619BA" w:rsidRPr="004C60CE">
        <w:rPr>
          <w:rFonts w:eastAsiaTheme="minorHAnsi"/>
          <w:bCs/>
          <w:lang w:val="tr-TR"/>
        </w:rPr>
        <w:t xml:space="preserve"> şeklinde kısa cevaplar vermek yerine, ilgili sürecin </w:t>
      </w:r>
      <w:r>
        <w:rPr>
          <w:rFonts w:eastAsiaTheme="minorHAnsi"/>
          <w:bCs/>
          <w:lang w:val="tr-TR"/>
        </w:rPr>
        <w:t>Birim/Bölümde</w:t>
      </w:r>
      <w:r w:rsidRPr="004C60CE">
        <w:rPr>
          <w:rFonts w:eastAsiaTheme="minorHAnsi"/>
          <w:bCs/>
          <w:lang w:val="tr-TR"/>
        </w:rPr>
        <w:t xml:space="preserve"> </w:t>
      </w:r>
      <w:r w:rsidR="00D619BA" w:rsidRPr="004C60CE">
        <w:rPr>
          <w:rFonts w:eastAsiaTheme="minorHAnsi"/>
          <w:bCs/>
          <w:lang w:val="tr-TR"/>
        </w:rPr>
        <w:t xml:space="preserve">nasıl işlediğine ve yönetildiğine ilişkin ayrıntıya yer verecek şekilde bir yöntemin izlenmesi beklenmektedir. </w:t>
      </w:r>
    </w:p>
    <w:p w14:paraId="00C1CBF5" w14:textId="656D4184" w:rsidR="00EB6278" w:rsidRPr="004C60CE" w:rsidRDefault="00D619BA" w:rsidP="004C60CE">
      <w:pPr>
        <w:numPr>
          <w:ilvl w:val="0"/>
          <w:numId w:val="14"/>
        </w:numPr>
        <w:spacing w:after="80" w:line="360" w:lineRule="auto"/>
        <w:ind w:right="272"/>
        <w:jc w:val="both"/>
        <w:rPr>
          <w:rFonts w:eastAsiaTheme="minorHAnsi"/>
          <w:bCs/>
          <w:lang w:val="tr-TR"/>
        </w:rPr>
      </w:pPr>
      <w:r w:rsidRPr="004C60CE">
        <w:rPr>
          <w:rFonts w:eastAsiaTheme="minorHAnsi"/>
          <w:bCs/>
          <w:lang w:val="tr-TR"/>
        </w:rPr>
        <w:t xml:space="preserve">Ayrıca, kılavuzda yer alan hususlar dışında dikkat çekilmek istenen </w:t>
      </w:r>
      <w:r w:rsidR="00EA69D2">
        <w:rPr>
          <w:rFonts w:eastAsiaTheme="minorHAnsi"/>
          <w:bCs/>
          <w:lang w:val="tr-TR"/>
        </w:rPr>
        <w:t>Birim/Bölüme</w:t>
      </w:r>
      <w:r w:rsidR="00EA69D2" w:rsidRPr="004C60CE">
        <w:rPr>
          <w:rFonts w:eastAsiaTheme="minorHAnsi"/>
          <w:bCs/>
          <w:lang w:val="tr-TR"/>
        </w:rPr>
        <w:t xml:space="preserve"> </w:t>
      </w:r>
      <w:r w:rsidRPr="004C60CE">
        <w:rPr>
          <w:rFonts w:eastAsiaTheme="minorHAnsi"/>
          <w:bCs/>
          <w:lang w:val="tr-TR"/>
        </w:rPr>
        <w:t>özgü durumlar söz konusu ise bunlara da raporda yer verilebileceği unutulmamalıdır.</w:t>
      </w:r>
    </w:p>
    <w:p w14:paraId="6EF182D1" w14:textId="4EF353D5" w:rsidR="00EB6278" w:rsidRPr="00EA69D2" w:rsidRDefault="00D619BA" w:rsidP="00F8288A">
      <w:pPr>
        <w:numPr>
          <w:ilvl w:val="0"/>
          <w:numId w:val="14"/>
        </w:numPr>
        <w:spacing w:after="80" w:line="360" w:lineRule="auto"/>
        <w:ind w:right="272"/>
        <w:jc w:val="both"/>
        <w:rPr>
          <w:rFonts w:eastAsiaTheme="minorHAnsi"/>
          <w:bCs/>
          <w:lang w:val="tr-TR"/>
        </w:rPr>
      </w:pPr>
      <w:r w:rsidRPr="00EA69D2">
        <w:rPr>
          <w:rFonts w:eastAsiaTheme="minorHAnsi"/>
          <w:bCs/>
          <w:lang w:val="tr-TR"/>
        </w:rPr>
        <w:t xml:space="preserve">Her </w:t>
      </w:r>
      <w:r w:rsidR="00EA69D2" w:rsidRPr="00EA69D2">
        <w:rPr>
          <w:rFonts w:eastAsiaTheme="minorHAnsi"/>
          <w:bCs/>
          <w:lang w:val="tr-TR"/>
        </w:rPr>
        <w:t xml:space="preserve">Birim/Bölümün </w:t>
      </w:r>
      <w:r w:rsidRPr="00EA69D2">
        <w:rPr>
          <w:rFonts w:eastAsiaTheme="minorHAnsi"/>
          <w:bCs/>
          <w:lang w:val="tr-TR"/>
        </w:rPr>
        <w:t xml:space="preserve">yazmış olduğu </w:t>
      </w:r>
      <w:proofErr w:type="spellStart"/>
      <w:r w:rsidR="00EA69D2" w:rsidRPr="00EA69D2">
        <w:rPr>
          <w:rFonts w:eastAsiaTheme="minorHAnsi"/>
          <w:bCs/>
          <w:lang w:val="tr-TR"/>
        </w:rPr>
        <w:t>B</w:t>
      </w:r>
      <w:r w:rsidRPr="00EA69D2">
        <w:rPr>
          <w:rFonts w:eastAsiaTheme="minorHAnsi"/>
          <w:bCs/>
          <w:lang w:val="tr-TR"/>
        </w:rPr>
        <w:t>İDR’nin</w:t>
      </w:r>
      <w:proofErr w:type="spellEnd"/>
      <w:r w:rsidRPr="00EA69D2">
        <w:rPr>
          <w:rFonts w:eastAsiaTheme="minorHAnsi"/>
          <w:bCs/>
          <w:lang w:val="tr-TR"/>
        </w:rPr>
        <w:t xml:space="preserve"> sayfa sayısı </w:t>
      </w:r>
      <w:r w:rsidR="00EA69D2" w:rsidRPr="00EA69D2">
        <w:rPr>
          <w:rFonts w:eastAsiaTheme="minorHAnsi"/>
          <w:bCs/>
          <w:lang w:val="tr-TR"/>
        </w:rPr>
        <w:t xml:space="preserve">Birim/Bölümün </w:t>
      </w:r>
      <w:r w:rsidRPr="00EA69D2">
        <w:rPr>
          <w:rFonts w:eastAsiaTheme="minorHAnsi"/>
          <w:bCs/>
          <w:lang w:val="tr-TR"/>
        </w:rPr>
        <w:t xml:space="preserve">yapısına büyüklüğüne ve karmaşıklığına bağlı olarak değişmektedir. </w:t>
      </w:r>
      <w:r w:rsidR="00EA69D2">
        <w:rPr>
          <w:rFonts w:eastAsiaTheme="minorHAnsi"/>
          <w:bCs/>
          <w:lang w:val="tr-TR"/>
        </w:rPr>
        <w:t>B</w:t>
      </w:r>
      <w:r w:rsidRPr="00EA69D2">
        <w:rPr>
          <w:rFonts w:eastAsiaTheme="minorHAnsi"/>
          <w:bCs/>
          <w:lang w:val="tr-TR"/>
        </w:rPr>
        <w:t xml:space="preserve">İDR yazımında gerekli bilginin aktarılması sayfa çokluğu ile değil, açık ve anlaşılır kanıtlar ile öz bir şekilde ifade edilmesi beklenmektedir. Bu nedenle, </w:t>
      </w:r>
      <w:r w:rsidR="00EA69D2">
        <w:rPr>
          <w:rFonts w:eastAsiaTheme="minorHAnsi"/>
          <w:bCs/>
          <w:lang w:val="tr-TR"/>
        </w:rPr>
        <w:t>B</w:t>
      </w:r>
      <w:r w:rsidRPr="00EA69D2">
        <w:rPr>
          <w:rFonts w:eastAsiaTheme="minorHAnsi"/>
          <w:bCs/>
          <w:lang w:val="tr-TR"/>
        </w:rPr>
        <w:t xml:space="preserve">İDR metni en fazla </w:t>
      </w:r>
      <w:r w:rsidRPr="00EA69D2">
        <w:rPr>
          <w:rFonts w:eastAsiaTheme="minorHAnsi"/>
          <w:bCs/>
          <w:u w:val="single"/>
          <w:lang w:val="tr-TR"/>
        </w:rPr>
        <w:t>80 sayfa</w:t>
      </w:r>
      <w:r w:rsidRPr="00EA69D2">
        <w:rPr>
          <w:rFonts w:eastAsiaTheme="minorHAnsi"/>
          <w:bCs/>
          <w:lang w:val="tr-TR"/>
        </w:rPr>
        <w:t xml:space="preserve"> olacak şekilde planlanmalıdır.</w:t>
      </w:r>
    </w:p>
    <w:p w14:paraId="3251A81D" w14:textId="5CBCF59B" w:rsidR="00EB6278" w:rsidRPr="004C60CE" w:rsidRDefault="00EA69D2" w:rsidP="004C60CE">
      <w:pPr>
        <w:numPr>
          <w:ilvl w:val="0"/>
          <w:numId w:val="14"/>
        </w:numPr>
        <w:spacing w:after="80" w:line="360" w:lineRule="auto"/>
        <w:ind w:right="272"/>
        <w:jc w:val="both"/>
        <w:rPr>
          <w:rFonts w:eastAsiaTheme="minorHAnsi"/>
          <w:bCs/>
          <w:lang w:val="tr-TR"/>
        </w:rPr>
      </w:pPr>
      <w:r>
        <w:rPr>
          <w:rFonts w:eastAsiaTheme="minorHAnsi"/>
          <w:bCs/>
          <w:lang w:val="tr-TR"/>
        </w:rPr>
        <w:t>B</w:t>
      </w:r>
      <w:r w:rsidR="00D619BA" w:rsidRPr="004C60CE">
        <w:rPr>
          <w:rFonts w:eastAsiaTheme="minorHAnsi"/>
          <w:bCs/>
          <w:lang w:val="tr-TR"/>
        </w:rPr>
        <w:t xml:space="preserve">İDR yazımında kullanılan </w:t>
      </w:r>
      <w:r>
        <w:rPr>
          <w:rFonts w:eastAsiaTheme="minorHAnsi"/>
          <w:bCs/>
          <w:lang w:val="tr-TR"/>
        </w:rPr>
        <w:t>metin dili</w:t>
      </w:r>
      <w:r w:rsidR="00D619BA" w:rsidRPr="004C60CE">
        <w:rPr>
          <w:rFonts w:eastAsiaTheme="minorHAnsi"/>
          <w:bCs/>
          <w:lang w:val="tr-TR"/>
        </w:rPr>
        <w:t xml:space="preserve"> kısa ve ö</w:t>
      </w:r>
      <w:r>
        <w:rPr>
          <w:rFonts w:eastAsiaTheme="minorHAnsi"/>
          <w:bCs/>
          <w:lang w:val="tr-TR"/>
        </w:rPr>
        <w:t>z olmalıdır. Kurulan cümlelerde</w:t>
      </w:r>
      <w:r w:rsidR="00D619BA" w:rsidRPr="004C60CE">
        <w:rPr>
          <w:rFonts w:eastAsiaTheme="minorHAnsi"/>
          <w:bCs/>
          <w:lang w:val="tr-TR"/>
        </w:rPr>
        <w:t xml:space="preserve"> akademik ve nesnel bir anlatım dili kullanılmalıdır,</w:t>
      </w:r>
    </w:p>
    <w:p w14:paraId="01AB1E6E" w14:textId="77777777" w:rsidR="00EB6278" w:rsidRPr="004C60CE" w:rsidRDefault="00D619BA" w:rsidP="004C60CE">
      <w:pPr>
        <w:numPr>
          <w:ilvl w:val="0"/>
          <w:numId w:val="14"/>
        </w:numPr>
        <w:spacing w:after="80" w:line="360" w:lineRule="auto"/>
        <w:ind w:right="272"/>
        <w:jc w:val="both"/>
        <w:rPr>
          <w:rFonts w:eastAsiaTheme="minorHAnsi"/>
          <w:bCs/>
          <w:lang w:val="tr-TR"/>
        </w:rPr>
      </w:pPr>
      <w:r w:rsidRPr="004C60CE">
        <w:rPr>
          <w:rFonts w:eastAsiaTheme="minorHAnsi"/>
          <w:bCs/>
          <w:lang w:val="tr-TR"/>
        </w:rPr>
        <w:t>Verilerin/açıklamaların/kanıtların, ölçüt/alt ölçüt ile uygunluğu kontrol edilerek sade bir anlatım benimsenmelidir.</w:t>
      </w:r>
    </w:p>
    <w:p w14:paraId="025674B1" w14:textId="4D5A273D" w:rsidR="00EB6278" w:rsidRPr="004C60CE" w:rsidRDefault="00EA69D2" w:rsidP="004C60CE">
      <w:pPr>
        <w:numPr>
          <w:ilvl w:val="0"/>
          <w:numId w:val="14"/>
        </w:numPr>
        <w:spacing w:after="80" w:line="360" w:lineRule="auto"/>
        <w:ind w:right="272"/>
        <w:jc w:val="both"/>
        <w:rPr>
          <w:rFonts w:eastAsiaTheme="minorHAnsi"/>
          <w:bCs/>
          <w:lang w:val="tr-TR"/>
        </w:rPr>
      </w:pPr>
      <w:r>
        <w:rPr>
          <w:rFonts w:eastAsiaTheme="minorHAnsi"/>
          <w:bCs/>
          <w:lang w:val="tr-TR"/>
        </w:rPr>
        <w:t>B</w:t>
      </w:r>
      <w:r w:rsidR="00D619BA" w:rsidRPr="004C60CE">
        <w:rPr>
          <w:rFonts w:eastAsiaTheme="minorHAnsi"/>
          <w:bCs/>
          <w:lang w:val="tr-TR"/>
        </w:rPr>
        <w:t xml:space="preserve">İDR yazım metninde yer alan bilgilerin içerik olarak </w:t>
      </w:r>
      <w:r>
        <w:rPr>
          <w:rFonts w:eastAsiaTheme="minorHAnsi"/>
          <w:bCs/>
          <w:lang w:val="tr-TR"/>
        </w:rPr>
        <w:t>Birim/Bölümü</w:t>
      </w:r>
      <w:r w:rsidRPr="004C60CE">
        <w:rPr>
          <w:rFonts w:eastAsiaTheme="minorHAnsi"/>
          <w:bCs/>
          <w:lang w:val="tr-TR"/>
        </w:rPr>
        <w:t xml:space="preserve"> </w:t>
      </w:r>
      <w:r w:rsidR="00D619BA" w:rsidRPr="004C60CE">
        <w:rPr>
          <w:rFonts w:eastAsiaTheme="minorHAnsi"/>
          <w:bCs/>
          <w:lang w:val="tr-TR"/>
        </w:rPr>
        <w:t>yansıtması ve kanıtlanabilirliğine dikkat edilmesi gerekmektedir,</w:t>
      </w:r>
    </w:p>
    <w:p w14:paraId="49C76319" w14:textId="77777777" w:rsidR="00EB6278" w:rsidRPr="004C60CE" w:rsidRDefault="00D619BA" w:rsidP="004C60CE">
      <w:pPr>
        <w:numPr>
          <w:ilvl w:val="0"/>
          <w:numId w:val="14"/>
        </w:numPr>
        <w:spacing w:after="80" w:line="360" w:lineRule="auto"/>
        <w:ind w:right="272"/>
        <w:jc w:val="both"/>
        <w:rPr>
          <w:rFonts w:eastAsiaTheme="minorHAnsi"/>
          <w:bCs/>
          <w:lang w:val="tr-TR"/>
        </w:rPr>
      </w:pPr>
      <w:r w:rsidRPr="004C60CE">
        <w:rPr>
          <w:rFonts w:eastAsiaTheme="minorHAnsi"/>
          <w:bCs/>
          <w:lang w:val="tr-TR"/>
        </w:rPr>
        <w:t>Okuyucuların bilgilere hızlıca ulaşmasına yardımcı olması amacıyla ölçüt/alt ölçüt açıklamalarında, gerekirse raporun ilgili bölümlerine vurgu yapılmalı veya belirli sayfa numaralarına yönlendirme yapılmalıdır,</w:t>
      </w:r>
    </w:p>
    <w:p w14:paraId="59C7A324" w14:textId="4A4440AD" w:rsidR="00EB6278" w:rsidRPr="004C60CE" w:rsidRDefault="00D619BA" w:rsidP="004C60CE">
      <w:pPr>
        <w:numPr>
          <w:ilvl w:val="0"/>
          <w:numId w:val="14"/>
        </w:numPr>
        <w:spacing w:after="80" w:line="360" w:lineRule="auto"/>
        <w:ind w:right="272"/>
        <w:jc w:val="both"/>
        <w:rPr>
          <w:rFonts w:eastAsiaTheme="minorHAnsi"/>
          <w:bCs/>
          <w:lang w:val="tr-TR"/>
        </w:rPr>
      </w:pPr>
      <w:r w:rsidRPr="004C60CE">
        <w:rPr>
          <w:rFonts w:eastAsiaTheme="minorHAnsi"/>
          <w:bCs/>
          <w:lang w:val="tr-TR"/>
        </w:rPr>
        <w:lastRenderedPageBreak/>
        <w:t xml:space="preserve">Belirli zorunlu </w:t>
      </w:r>
      <w:r w:rsidR="00EA69D2">
        <w:rPr>
          <w:rFonts w:eastAsiaTheme="minorHAnsi"/>
          <w:bCs/>
          <w:lang w:val="tr-TR"/>
        </w:rPr>
        <w:t xml:space="preserve">kısımlar dışında, önceki yılın </w:t>
      </w:r>
      <w:proofErr w:type="spellStart"/>
      <w:r w:rsidR="00EA69D2">
        <w:rPr>
          <w:rFonts w:eastAsiaTheme="minorHAnsi"/>
          <w:bCs/>
          <w:lang w:val="tr-TR"/>
        </w:rPr>
        <w:t>B</w:t>
      </w:r>
      <w:r w:rsidRPr="004C60CE">
        <w:rPr>
          <w:rFonts w:eastAsiaTheme="minorHAnsi"/>
          <w:bCs/>
          <w:lang w:val="tr-TR"/>
        </w:rPr>
        <w:t>İDR’i</w:t>
      </w:r>
      <w:proofErr w:type="spellEnd"/>
      <w:r w:rsidRPr="004C60CE">
        <w:rPr>
          <w:rFonts w:eastAsiaTheme="minorHAnsi"/>
          <w:bCs/>
          <w:lang w:val="tr-TR"/>
        </w:rPr>
        <w:t xml:space="preserve"> tekrar edilmemeli; </w:t>
      </w:r>
      <w:r w:rsidR="00EA69D2">
        <w:rPr>
          <w:rFonts w:eastAsiaTheme="minorHAnsi"/>
          <w:bCs/>
          <w:lang w:val="tr-TR"/>
        </w:rPr>
        <w:t xml:space="preserve">gerekirse önceki yıl </w:t>
      </w:r>
      <w:proofErr w:type="spellStart"/>
      <w:r w:rsidR="00EA69D2">
        <w:rPr>
          <w:rFonts w:eastAsiaTheme="minorHAnsi"/>
          <w:bCs/>
          <w:lang w:val="tr-TR"/>
        </w:rPr>
        <w:t>B</w:t>
      </w:r>
      <w:r w:rsidRPr="004C60CE">
        <w:rPr>
          <w:rFonts w:eastAsiaTheme="minorHAnsi"/>
          <w:bCs/>
          <w:lang w:val="tr-TR"/>
        </w:rPr>
        <w:t>İDR’lerine</w:t>
      </w:r>
      <w:proofErr w:type="spellEnd"/>
      <w:r w:rsidRPr="004C60CE">
        <w:rPr>
          <w:rFonts w:eastAsiaTheme="minorHAnsi"/>
          <w:bCs/>
          <w:lang w:val="tr-TR"/>
        </w:rPr>
        <w:t xml:space="preserve"> atıfta bulunulmalıdır,</w:t>
      </w:r>
    </w:p>
    <w:p w14:paraId="5ACA7491" w14:textId="6D4E96A0" w:rsidR="00EB6278" w:rsidRPr="004C60CE" w:rsidRDefault="00D619BA" w:rsidP="004C60CE">
      <w:pPr>
        <w:numPr>
          <w:ilvl w:val="0"/>
          <w:numId w:val="14"/>
        </w:numPr>
        <w:spacing w:after="80" w:line="360" w:lineRule="auto"/>
        <w:ind w:right="272"/>
        <w:jc w:val="both"/>
        <w:rPr>
          <w:rFonts w:eastAsiaTheme="minorHAnsi"/>
          <w:bCs/>
          <w:lang w:val="tr-TR"/>
        </w:rPr>
      </w:pPr>
      <w:r w:rsidRPr="004C60CE">
        <w:rPr>
          <w:rFonts w:eastAsiaTheme="minorHAnsi"/>
          <w:bCs/>
          <w:lang w:val="tr-TR"/>
        </w:rPr>
        <w:t>Kanıtlar içinde yer alan metinler</w:t>
      </w:r>
      <w:r w:rsidR="00EA69D2">
        <w:rPr>
          <w:rFonts w:eastAsiaTheme="minorHAnsi"/>
          <w:bCs/>
          <w:lang w:val="tr-TR"/>
        </w:rPr>
        <w:t>, B</w:t>
      </w:r>
      <w:r w:rsidRPr="004C60CE">
        <w:rPr>
          <w:rFonts w:eastAsiaTheme="minorHAnsi"/>
          <w:bCs/>
          <w:lang w:val="tr-TR"/>
        </w:rPr>
        <w:t xml:space="preserve">İDR metninde birebir tekrarlanmamalıdır, </w:t>
      </w:r>
    </w:p>
    <w:p w14:paraId="23E6CC5F" w14:textId="330292FF" w:rsidR="00EB6278" w:rsidRPr="004C60CE" w:rsidRDefault="00EA69D2" w:rsidP="004C60CE">
      <w:pPr>
        <w:numPr>
          <w:ilvl w:val="0"/>
          <w:numId w:val="14"/>
        </w:numPr>
        <w:spacing w:after="80" w:line="360" w:lineRule="auto"/>
        <w:ind w:right="272"/>
        <w:jc w:val="both"/>
        <w:rPr>
          <w:rFonts w:eastAsiaTheme="minorHAnsi"/>
          <w:bCs/>
          <w:lang w:val="tr-TR"/>
        </w:rPr>
      </w:pPr>
      <w:proofErr w:type="spellStart"/>
      <w:r>
        <w:rPr>
          <w:rFonts w:eastAsiaTheme="minorHAnsi"/>
          <w:bCs/>
          <w:lang w:val="tr-TR"/>
        </w:rPr>
        <w:t>B</w:t>
      </w:r>
      <w:r w:rsidR="00D619BA" w:rsidRPr="004C60CE">
        <w:rPr>
          <w:rFonts w:eastAsiaTheme="minorHAnsi"/>
          <w:bCs/>
          <w:lang w:val="tr-TR"/>
        </w:rPr>
        <w:t>İDR’de</w:t>
      </w:r>
      <w:proofErr w:type="spellEnd"/>
      <w:r w:rsidR="00D619BA" w:rsidRPr="004C60CE">
        <w:rPr>
          <w:rFonts w:eastAsiaTheme="minorHAnsi"/>
          <w:bCs/>
          <w:lang w:val="tr-TR"/>
        </w:rPr>
        <w:t xml:space="preserve"> kullanılan kanıtlar, ilgili alt ölçütü desteklemeli ve örtüşmelidir.</w:t>
      </w:r>
    </w:p>
    <w:p w14:paraId="18741EB1" w14:textId="32C1A0A2" w:rsidR="00EB6278" w:rsidRPr="004C60CE" w:rsidRDefault="00EA69D2" w:rsidP="004C60CE">
      <w:pPr>
        <w:numPr>
          <w:ilvl w:val="0"/>
          <w:numId w:val="14"/>
        </w:numPr>
        <w:spacing w:after="80" w:line="360" w:lineRule="auto"/>
        <w:ind w:right="272"/>
        <w:jc w:val="both"/>
        <w:rPr>
          <w:rFonts w:eastAsiaTheme="minorHAnsi"/>
          <w:bCs/>
          <w:lang w:val="tr-TR"/>
        </w:rPr>
      </w:pPr>
      <w:r>
        <w:rPr>
          <w:rFonts w:eastAsiaTheme="minorHAnsi"/>
          <w:bCs/>
          <w:lang w:val="tr-TR"/>
        </w:rPr>
        <w:t>B</w:t>
      </w:r>
      <w:r w:rsidR="00D619BA" w:rsidRPr="004C60CE">
        <w:rPr>
          <w:rFonts w:eastAsiaTheme="minorHAnsi"/>
          <w:bCs/>
          <w:lang w:val="tr-TR"/>
        </w:rPr>
        <w:t>İDR metnine eklenen ya da kanıt olarak kullanılan web sayfası linklerine her dönemde erişim sağlanmalıdır,</w:t>
      </w:r>
    </w:p>
    <w:p w14:paraId="39CA18BC" w14:textId="03482771" w:rsidR="00EB6278" w:rsidRPr="004C60CE" w:rsidRDefault="00D619BA" w:rsidP="004C60CE">
      <w:pPr>
        <w:numPr>
          <w:ilvl w:val="0"/>
          <w:numId w:val="14"/>
        </w:numPr>
        <w:spacing w:after="80" w:line="360" w:lineRule="auto"/>
        <w:ind w:right="272"/>
        <w:jc w:val="both"/>
        <w:rPr>
          <w:rFonts w:eastAsiaTheme="minorHAnsi"/>
          <w:bCs/>
          <w:lang w:val="tr-TR"/>
        </w:rPr>
      </w:pPr>
      <w:r w:rsidRPr="004C60CE">
        <w:rPr>
          <w:rFonts w:eastAsiaTheme="minorHAnsi"/>
          <w:bCs/>
          <w:lang w:val="tr-TR"/>
        </w:rPr>
        <w:t xml:space="preserve">Kurum, önceki yıllarda YÖKAK değerlendirmesinden geçmiş ise, değerlendirme raporları </w:t>
      </w:r>
      <w:proofErr w:type="gramStart"/>
      <w:r w:rsidRPr="004C60CE">
        <w:rPr>
          <w:rFonts w:eastAsiaTheme="minorHAnsi"/>
          <w:bCs/>
          <w:lang w:val="tr-TR"/>
        </w:rPr>
        <w:t>baz</w:t>
      </w:r>
      <w:proofErr w:type="gramEnd"/>
      <w:r w:rsidRPr="004C60CE">
        <w:rPr>
          <w:rFonts w:eastAsiaTheme="minorHAnsi"/>
          <w:bCs/>
          <w:lang w:val="tr-TR"/>
        </w:rPr>
        <w:t xml:space="preserve"> alınarak gerçekleştirilen ya da planlanan iyileştirmeler </w:t>
      </w:r>
      <w:proofErr w:type="spellStart"/>
      <w:r w:rsidR="00EA69D2">
        <w:rPr>
          <w:rFonts w:eastAsiaTheme="minorHAnsi"/>
          <w:bCs/>
          <w:lang w:val="tr-TR"/>
        </w:rPr>
        <w:t>B</w:t>
      </w:r>
      <w:r w:rsidRPr="004C60CE">
        <w:rPr>
          <w:rFonts w:eastAsiaTheme="minorHAnsi"/>
          <w:bCs/>
          <w:lang w:val="tr-TR"/>
        </w:rPr>
        <w:t>İDR’de</w:t>
      </w:r>
      <w:proofErr w:type="spellEnd"/>
      <w:r w:rsidRPr="004C60CE">
        <w:rPr>
          <w:rFonts w:eastAsiaTheme="minorHAnsi"/>
          <w:bCs/>
          <w:lang w:val="tr-TR"/>
        </w:rPr>
        <w:t xml:space="preserve"> yer almalıdır.</w:t>
      </w:r>
    </w:p>
    <w:p w14:paraId="0EC70AE7" w14:textId="387BD5B7" w:rsidR="004C60CE" w:rsidRDefault="004C60CE" w:rsidP="004C60CE">
      <w:pPr>
        <w:ind w:left="360" w:right="270"/>
        <w:rPr>
          <w:rFonts w:eastAsiaTheme="minorHAnsi"/>
          <w:b/>
          <w:bCs/>
          <w:lang w:val="tr-TR"/>
        </w:rPr>
      </w:pPr>
    </w:p>
    <w:p w14:paraId="5E1751FC" w14:textId="77777777" w:rsidR="004C60CE" w:rsidRDefault="004C60CE" w:rsidP="004C60CE">
      <w:pPr>
        <w:ind w:left="360" w:right="270"/>
        <w:rPr>
          <w:rFonts w:eastAsiaTheme="minorHAnsi"/>
          <w:b/>
          <w:bCs/>
          <w:lang w:val="tr-TR"/>
        </w:rPr>
      </w:pPr>
    </w:p>
    <w:tbl>
      <w:tblPr>
        <w:tblW w:w="977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09"/>
        <w:gridCol w:w="6662"/>
      </w:tblGrid>
      <w:tr w:rsidR="00EA69D2" w:rsidRPr="00EA69D2" w14:paraId="0EA6992C" w14:textId="77777777" w:rsidTr="00EA69D2">
        <w:trPr>
          <w:trHeight w:val="20"/>
        </w:trPr>
        <w:tc>
          <w:tcPr>
            <w:tcW w:w="31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D80A3AE" w14:textId="41211954" w:rsidR="004C60CE" w:rsidRPr="00EA69D2" w:rsidRDefault="00EA69D2" w:rsidP="00EA69D2">
            <w:pPr>
              <w:jc w:val="center"/>
              <w:rPr>
                <w:rFonts w:eastAsiaTheme="minorHAnsi"/>
                <w:b/>
                <w:bCs/>
                <w:color w:val="FF0000"/>
                <w:lang w:val="tr-TR"/>
              </w:rPr>
            </w:pPr>
            <w:r w:rsidRPr="00EA69D2">
              <w:rPr>
                <w:rFonts w:eastAsiaTheme="minorHAnsi"/>
                <w:b/>
                <w:bCs/>
                <w:color w:val="FF0000"/>
                <w:lang w:val="tr-TR"/>
              </w:rPr>
              <w:t>RAPORDA GEÇEN</w:t>
            </w:r>
          </w:p>
        </w:tc>
        <w:tc>
          <w:tcPr>
            <w:tcW w:w="666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14239A" w14:textId="7563AEF7" w:rsidR="004C60CE" w:rsidRPr="00EA69D2" w:rsidRDefault="00EA69D2" w:rsidP="00EA69D2">
            <w:pPr>
              <w:jc w:val="center"/>
              <w:rPr>
                <w:rFonts w:eastAsiaTheme="minorHAnsi"/>
                <w:b/>
                <w:bCs/>
                <w:color w:val="FF0000"/>
                <w:lang w:val="tr-TR"/>
              </w:rPr>
            </w:pPr>
            <w:r w:rsidRPr="00EA69D2">
              <w:rPr>
                <w:rFonts w:eastAsiaTheme="minorHAnsi"/>
                <w:b/>
                <w:bCs/>
                <w:color w:val="FF0000"/>
                <w:lang w:val="tr-TR"/>
              </w:rPr>
              <w:t>FORMAT VE STİL KURALLARI</w:t>
            </w:r>
          </w:p>
        </w:tc>
      </w:tr>
      <w:tr w:rsidR="004C60CE" w:rsidRPr="004C60CE" w14:paraId="0EA1EC1A" w14:textId="77777777" w:rsidTr="00EA69D2">
        <w:trPr>
          <w:trHeight w:val="20"/>
        </w:trPr>
        <w:tc>
          <w:tcPr>
            <w:tcW w:w="31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84EF8BD" w14:textId="77777777" w:rsidR="004C60CE" w:rsidRPr="004C60CE" w:rsidRDefault="004C60CE" w:rsidP="00EA69D2">
            <w:pPr>
              <w:rPr>
                <w:rFonts w:eastAsiaTheme="minorHAnsi"/>
                <w:b/>
                <w:bCs/>
                <w:lang w:val="tr-TR"/>
              </w:rPr>
            </w:pPr>
            <w:r w:rsidRPr="004C60CE">
              <w:rPr>
                <w:rFonts w:eastAsiaTheme="minorHAnsi"/>
                <w:b/>
                <w:bCs/>
                <w:lang w:val="tr-TR"/>
              </w:rPr>
              <w:t>Ana Başlıklar ve Ölçüt Başlıkları</w:t>
            </w:r>
          </w:p>
        </w:tc>
        <w:tc>
          <w:tcPr>
            <w:tcW w:w="666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8A936A2" w14:textId="77777777" w:rsidR="004C60CE" w:rsidRPr="000F69DF" w:rsidRDefault="004C60CE" w:rsidP="00EA69D2">
            <w:pPr>
              <w:rPr>
                <w:rFonts w:eastAsiaTheme="minorHAnsi"/>
                <w:bCs/>
                <w:lang w:val="tr-TR"/>
              </w:rPr>
            </w:pPr>
            <w:r w:rsidRPr="000F69DF">
              <w:rPr>
                <w:rFonts w:eastAsiaTheme="minorHAnsi"/>
                <w:bCs/>
                <w:lang w:val="tr-TR"/>
              </w:rPr>
              <w:t xml:space="preserve">Times New Roman, 14 </w:t>
            </w:r>
            <w:proofErr w:type="spellStart"/>
            <w:r w:rsidRPr="000F69DF">
              <w:rPr>
                <w:rFonts w:eastAsiaTheme="minorHAnsi"/>
                <w:bCs/>
                <w:lang w:val="tr-TR"/>
              </w:rPr>
              <w:t>pt</w:t>
            </w:r>
            <w:proofErr w:type="spellEnd"/>
            <w:proofErr w:type="gramStart"/>
            <w:r w:rsidRPr="000F69DF">
              <w:rPr>
                <w:rFonts w:eastAsiaTheme="minorHAnsi"/>
                <w:bCs/>
                <w:lang w:val="tr-TR"/>
              </w:rPr>
              <w:t>.,</w:t>
            </w:r>
            <w:proofErr w:type="gramEnd"/>
            <w:r w:rsidRPr="000F69DF">
              <w:rPr>
                <w:rFonts w:eastAsiaTheme="minorHAnsi"/>
                <w:bCs/>
                <w:lang w:val="tr-TR"/>
              </w:rPr>
              <w:t xml:space="preserve"> kalın (Sistem tarafından otomatik yapılır.)</w:t>
            </w:r>
          </w:p>
        </w:tc>
      </w:tr>
      <w:tr w:rsidR="004C60CE" w:rsidRPr="004C60CE" w14:paraId="311F81D3" w14:textId="77777777" w:rsidTr="00EA69D2">
        <w:trPr>
          <w:trHeight w:val="20"/>
        </w:trPr>
        <w:tc>
          <w:tcPr>
            <w:tcW w:w="31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4EB4FAC" w14:textId="77777777" w:rsidR="004C60CE" w:rsidRPr="004C60CE" w:rsidRDefault="004C60CE" w:rsidP="00EA69D2">
            <w:pPr>
              <w:rPr>
                <w:rFonts w:eastAsiaTheme="minorHAnsi"/>
                <w:b/>
                <w:bCs/>
                <w:lang w:val="tr-TR"/>
              </w:rPr>
            </w:pPr>
            <w:r w:rsidRPr="004C60CE">
              <w:rPr>
                <w:rFonts w:eastAsiaTheme="minorHAnsi"/>
                <w:b/>
                <w:bCs/>
                <w:lang w:val="tr-TR"/>
              </w:rPr>
              <w:t> Alt Ölçüt başlıkları</w:t>
            </w:r>
          </w:p>
        </w:tc>
        <w:tc>
          <w:tcPr>
            <w:tcW w:w="666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5C7C77" w14:textId="0E8BAAE9" w:rsidR="004C60CE" w:rsidRPr="000F69DF" w:rsidRDefault="004C60CE" w:rsidP="00EA69D2">
            <w:pPr>
              <w:rPr>
                <w:rFonts w:eastAsiaTheme="minorHAnsi"/>
                <w:bCs/>
                <w:lang w:val="tr-TR"/>
              </w:rPr>
            </w:pPr>
            <w:r w:rsidRPr="000F69DF">
              <w:rPr>
                <w:rFonts w:eastAsiaTheme="minorHAnsi"/>
                <w:bCs/>
                <w:lang w:val="tr-TR"/>
              </w:rPr>
              <w:t xml:space="preserve">Times New Roman, 12 </w:t>
            </w:r>
            <w:proofErr w:type="spellStart"/>
            <w:r w:rsidRPr="000F69DF">
              <w:rPr>
                <w:rFonts w:eastAsiaTheme="minorHAnsi"/>
                <w:bCs/>
                <w:lang w:val="tr-TR"/>
              </w:rPr>
              <w:t>pt</w:t>
            </w:r>
            <w:proofErr w:type="spellEnd"/>
            <w:proofErr w:type="gramStart"/>
            <w:r w:rsidRPr="000F69DF">
              <w:rPr>
                <w:rFonts w:eastAsiaTheme="minorHAnsi"/>
                <w:bCs/>
                <w:lang w:val="tr-TR"/>
              </w:rPr>
              <w:t>.,</w:t>
            </w:r>
            <w:proofErr w:type="gramEnd"/>
            <w:r w:rsidRPr="000F69DF">
              <w:rPr>
                <w:rFonts w:eastAsiaTheme="minorHAnsi"/>
                <w:bCs/>
                <w:lang w:val="tr-TR"/>
              </w:rPr>
              <w:t xml:space="preserve"> kalın.  (Kılavuz ölçüt numaralandırılmasıyla birlikte kurum tarafından yazılacak: Örneğin A.2.1. Misyon, </w:t>
            </w:r>
            <w:proofErr w:type="gramStart"/>
            <w:r w:rsidRPr="000F69DF">
              <w:rPr>
                <w:rFonts w:eastAsiaTheme="minorHAnsi"/>
                <w:bCs/>
                <w:lang w:val="tr-TR"/>
              </w:rPr>
              <w:t>vizyon</w:t>
            </w:r>
            <w:proofErr w:type="gramEnd"/>
            <w:r w:rsidRPr="000F69DF">
              <w:rPr>
                <w:rFonts w:eastAsiaTheme="minorHAnsi"/>
                <w:bCs/>
                <w:lang w:val="tr-TR"/>
              </w:rPr>
              <w:t xml:space="preserve"> ve politikalar)</w:t>
            </w:r>
          </w:p>
        </w:tc>
      </w:tr>
      <w:tr w:rsidR="004C60CE" w:rsidRPr="004C60CE" w14:paraId="497B1056" w14:textId="77777777" w:rsidTr="00EA69D2">
        <w:trPr>
          <w:trHeight w:val="20"/>
        </w:trPr>
        <w:tc>
          <w:tcPr>
            <w:tcW w:w="31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C45605" w14:textId="77777777" w:rsidR="004C60CE" w:rsidRPr="004C60CE" w:rsidRDefault="004C60CE" w:rsidP="00EA69D2">
            <w:pPr>
              <w:rPr>
                <w:rFonts w:eastAsiaTheme="minorHAnsi"/>
                <w:b/>
                <w:bCs/>
                <w:lang w:val="tr-TR"/>
              </w:rPr>
            </w:pPr>
            <w:r w:rsidRPr="004C60CE">
              <w:rPr>
                <w:rFonts w:eastAsiaTheme="minorHAnsi"/>
                <w:b/>
                <w:bCs/>
                <w:lang w:val="tr-TR"/>
              </w:rPr>
              <w:t>Diğer Başlıklar</w:t>
            </w:r>
          </w:p>
        </w:tc>
        <w:tc>
          <w:tcPr>
            <w:tcW w:w="666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724CA8B" w14:textId="77777777" w:rsidR="004C60CE" w:rsidRPr="000F69DF" w:rsidRDefault="004C60CE" w:rsidP="00EA69D2">
            <w:pPr>
              <w:rPr>
                <w:rFonts w:eastAsiaTheme="minorHAnsi"/>
                <w:bCs/>
                <w:lang w:val="tr-TR"/>
              </w:rPr>
            </w:pPr>
            <w:r w:rsidRPr="000F69DF">
              <w:rPr>
                <w:rFonts w:eastAsiaTheme="minorHAnsi"/>
                <w:bCs/>
                <w:lang w:val="tr-TR"/>
              </w:rPr>
              <w:t xml:space="preserve">Metin içinde ihtiyaç duyulduğunda kullanılan alt ölçüt başlığı dışında kalan başlıklar için italik, kalın, 12 punto yazı stili kullanınız. Bu başlıklarda numaralandırma </w:t>
            </w:r>
            <w:r w:rsidRPr="000F69DF">
              <w:rPr>
                <w:rFonts w:eastAsiaTheme="minorHAnsi"/>
                <w:bCs/>
                <w:u w:val="single"/>
                <w:lang w:val="tr-TR"/>
              </w:rPr>
              <w:t>kullanmayınız</w:t>
            </w:r>
            <w:r w:rsidRPr="000F69DF">
              <w:rPr>
                <w:rFonts w:eastAsiaTheme="minorHAnsi"/>
                <w:bCs/>
                <w:lang w:val="tr-TR"/>
              </w:rPr>
              <w:t>.</w:t>
            </w:r>
          </w:p>
        </w:tc>
      </w:tr>
      <w:tr w:rsidR="004C60CE" w:rsidRPr="004C60CE" w14:paraId="6939BD47" w14:textId="77777777" w:rsidTr="00EA69D2">
        <w:trPr>
          <w:trHeight w:val="20"/>
        </w:trPr>
        <w:tc>
          <w:tcPr>
            <w:tcW w:w="31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2E84EB" w14:textId="77777777" w:rsidR="004C60CE" w:rsidRPr="004C60CE" w:rsidRDefault="004C60CE" w:rsidP="00EA69D2">
            <w:pPr>
              <w:rPr>
                <w:rFonts w:eastAsiaTheme="minorHAnsi"/>
                <w:b/>
                <w:bCs/>
                <w:lang w:val="tr-TR"/>
              </w:rPr>
            </w:pPr>
            <w:r w:rsidRPr="004C60CE">
              <w:rPr>
                <w:rFonts w:eastAsiaTheme="minorHAnsi"/>
                <w:b/>
                <w:bCs/>
                <w:lang w:val="tr-TR"/>
              </w:rPr>
              <w:t xml:space="preserve">Gövde Metni </w:t>
            </w:r>
          </w:p>
        </w:tc>
        <w:tc>
          <w:tcPr>
            <w:tcW w:w="666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0ADDE66" w14:textId="77777777" w:rsidR="004C60CE" w:rsidRPr="000F69DF" w:rsidRDefault="004C60CE" w:rsidP="00EA69D2">
            <w:pPr>
              <w:rPr>
                <w:rFonts w:eastAsiaTheme="minorHAnsi"/>
                <w:bCs/>
                <w:lang w:val="tr-TR"/>
              </w:rPr>
            </w:pPr>
            <w:r w:rsidRPr="000F69DF">
              <w:rPr>
                <w:rFonts w:eastAsiaTheme="minorHAnsi"/>
                <w:bCs/>
                <w:lang w:val="tr-TR"/>
              </w:rPr>
              <w:t xml:space="preserve">Times New Roman, 12 punto, tek satır aralığı, iki yana yaslı </w:t>
            </w:r>
          </w:p>
        </w:tc>
      </w:tr>
      <w:tr w:rsidR="004C60CE" w:rsidRPr="004C60CE" w14:paraId="4C130E76" w14:textId="77777777" w:rsidTr="00EA69D2">
        <w:trPr>
          <w:trHeight w:val="20"/>
        </w:trPr>
        <w:tc>
          <w:tcPr>
            <w:tcW w:w="31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4BD3C9F" w14:textId="3ACCC1F2" w:rsidR="004C60CE" w:rsidRPr="004C60CE" w:rsidRDefault="00EA69D2" w:rsidP="00EA69D2">
            <w:pPr>
              <w:rPr>
                <w:rFonts w:eastAsiaTheme="minorHAnsi"/>
                <w:b/>
                <w:bCs/>
                <w:lang w:val="tr-TR"/>
              </w:rPr>
            </w:pPr>
            <w:r>
              <w:rPr>
                <w:rFonts w:eastAsiaTheme="minorHAnsi"/>
                <w:b/>
                <w:bCs/>
                <w:lang w:val="tr-TR"/>
              </w:rPr>
              <w:t xml:space="preserve">Başlık-Satır arası/ </w:t>
            </w:r>
            <w:r w:rsidR="004C60CE" w:rsidRPr="004C60CE">
              <w:rPr>
                <w:rFonts w:eastAsiaTheme="minorHAnsi"/>
                <w:b/>
                <w:bCs/>
                <w:lang w:val="tr-TR"/>
              </w:rPr>
              <w:t>paragraflar arası</w:t>
            </w:r>
          </w:p>
        </w:tc>
        <w:tc>
          <w:tcPr>
            <w:tcW w:w="666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ACB80A5" w14:textId="77777777" w:rsidR="004C60CE" w:rsidRPr="000F69DF" w:rsidRDefault="004C60CE" w:rsidP="00EA69D2">
            <w:pPr>
              <w:rPr>
                <w:rFonts w:eastAsiaTheme="minorHAnsi"/>
                <w:bCs/>
                <w:lang w:val="tr-TR"/>
              </w:rPr>
            </w:pPr>
            <w:r w:rsidRPr="000F69DF">
              <w:rPr>
                <w:rFonts w:eastAsiaTheme="minorHAnsi"/>
                <w:bCs/>
                <w:lang w:val="tr-TR"/>
              </w:rPr>
              <w:t>1,5 satır aralığı kullanınız.</w:t>
            </w:r>
          </w:p>
        </w:tc>
      </w:tr>
      <w:tr w:rsidR="004C60CE" w:rsidRPr="004C60CE" w14:paraId="7DAEA01B" w14:textId="77777777" w:rsidTr="00EA69D2">
        <w:trPr>
          <w:trHeight w:val="20"/>
        </w:trPr>
        <w:tc>
          <w:tcPr>
            <w:tcW w:w="31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21E9A83" w14:textId="77777777" w:rsidR="004C60CE" w:rsidRPr="004C60CE" w:rsidRDefault="004C60CE" w:rsidP="00EA69D2">
            <w:pPr>
              <w:rPr>
                <w:rFonts w:eastAsiaTheme="minorHAnsi"/>
                <w:b/>
                <w:bCs/>
                <w:lang w:val="tr-TR"/>
              </w:rPr>
            </w:pPr>
            <w:r w:rsidRPr="004C60CE">
              <w:rPr>
                <w:rFonts w:eastAsiaTheme="minorHAnsi"/>
                <w:b/>
                <w:bCs/>
                <w:lang w:val="tr-TR"/>
              </w:rPr>
              <w:t>Sayfa numaraları</w:t>
            </w:r>
          </w:p>
        </w:tc>
        <w:tc>
          <w:tcPr>
            <w:tcW w:w="666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1A5EAB" w14:textId="77777777" w:rsidR="004C60CE" w:rsidRPr="000F69DF" w:rsidRDefault="004C60CE" w:rsidP="00EA69D2">
            <w:pPr>
              <w:rPr>
                <w:rFonts w:eastAsiaTheme="minorHAnsi"/>
                <w:bCs/>
                <w:lang w:val="tr-TR"/>
              </w:rPr>
            </w:pPr>
            <w:r w:rsidRPr="000F69DF">
              <w:rPr>
                <w:rFonts w:eastAsiaTheme="minorHAnsi"/>
                <w:bCs/>
                <w:lang w:val="tr-TR"/>
              </w:rPr>
              <w:t>Alt bilgi kısmında ortaya gelecek şekilde yazılır.  (Sistem tarafından otomatik yapılır.)</w:t>
            </w:r>
          </w:p>
        </w:tc>
      </w:tr>
      <w:tr w:rsidR="004C60CE" w:rsidRPr="004C60CE" w14:paraId="1DE92BD0" w14:textId="77777777" w:rsidTr="00EA69D2">
        <w:trPr>
          <w:trHeight w:val="20"/>
        </w:trPr>
        <w:tc>
          <w:tcPr>
            <w:tcW w:w="31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F4131C8" w14:textId="77777777" w:rsidR="004C60CE" w:rsidRPr="004C60CE" w:rsidRDefault="004C60CE" w:rsidP="00EA69D2">
            <w:pPr>
              <w:rPr>
                <w:rFonts w:eastAsiaTheme="minorHAnsi"/>
                <w:b/>
                <w:bCs/>
                <w:lang w:val="tr-TR"/>
              </w:rPr>
            </w:pPr>
            <w:r w:rsidRPr="004C60CE">
              <w:rPr>
                <w:rFonts w:eastAsiaTheme="minorHAnsi"/>
                <w:b/>
                <w:bCs/>
                <w:lang w:val="tr-TR"/>
              </w:rPr>
              <w:t>Kenar Boşlukları</w:t>
            </w:r>
          </w:p>
        </w:tc>
        <w:tc>
          <w:tcPr>
            <w:tcW w:w="666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1F96CD" w14:textId="77777777" w:rsidR="004C60CE" w:rsidRPr="000F69DF" w:rsidRDefault="004C60CE" w:rsidP="00EA69D2">
            <w:pPr>
              <w:rPr>
                <w:rFonts w:eastAsiaTheme="minorHAnsi"/>
                <w:bCs/>
                <w:lang w:val="tr-TR"/>
              </w:rPr>
            </w:pPr>
            <w:r w:rsidRPr="000F69DF">
              <w:rPr>
                <w:rFonts w:eastAsiaTheme="minorHAnsi"/>
                <w:bCs/>
                <w:lang w:val="tr-TR"/>
              </w:rPr>
              <w:t>Sayfada sağdan, soldan, alttan ve üstten 2,5 cm aralık olmalıdır.  (Sistem tarafından otomatik yapılır.)</w:t>
            </w:r>
          </w:p>
        </w:tc>
      </w:tr>
      <w:tr w:rsidR="004C60CE" w:rsidRPr="004C60CE" w14:paraId="42841021" w14:textId="77777777" w:rsidTr="00EA69D2">
        <w:trPr>
          <w:trHeight w:val="20"/>
        </w:trPr>
        <w:tc>
          <w:tcPr>
            <w:tcW w:w="31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84F94D" w14:textId="146CDA4F" w:rsidR="004C60CE" w:rsidRPr="004C60CE" w:rsidRDefault="004C60CE" w:rsidP="00EA69D2">
            <w:pPr>
              <w:rPr>
                <w:rFonts w:eastAsiaTheme="minorHAnsi"/>
                <w:b/>
                <w:bCs/>
                <w:lang w:val="tr-TR"/>
              </w:rPr>
            </w:pPr>
            <w:r w:rsidRPr="004C60CE">
              <w:rPr>
                <w:rFonts w:eastAsiaTheme="minorHAnsi"/>
                <w:b/>
                <w:bCs/>
                <w:lang w:val="tr-TR"/>
              </w:rPr>
              <w:t>Kanıt Başlıklarının</w:t>
            </w:r>
            <w:r w:rsidR="00EA69D2">
              <w:rPr>
                <w:rFonts w:eastAsiaTheme="minorHAnsi"/>
                <w:b/>
                <w:bCs/>
                <w:lang w:val="tr-TR"/>
              </w:rPr>
              <w:t xml:space="preserve"> </w:t>
            </w:r>
            <w:r w:rsidRPr="004C60CE">
              <w:rPr>
                <w:rFonts w:eastAsiaTheme="minorHAnsi"/>
                <w:b/>
                <w:bCs/>
                <w:lang w:val="tr-TR"/>
              </w:rPr>
              <w:t>Yazımı</w:t>
            </w:r>
          </w:p>
        </w:tc>
        <w:tc>
          <w:tcPr>
            <w:tcW w:w="666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95CDB5C" w14:textId="77777777" w:rsidR="00EB6278" w:rsidRPr="000F69DF" w:rsidRDefault="00D619BA" w:rsidP="00EA69D2">
            <w:pPr>
              <w:numPr>
                <w:ilvl w:val="0"/>
                <w:numId w:val="23"/>
              </w:numPr>
              <w:ind w:left="0" w:firstLine="0"/>
              <w:rPr>
                <w:rFonts w:eastAsiaTheme="minorHAnsi"/>
                <w:bCs/>
                <w:lang w:val="tr-TR"/>
              </w:rPr>
            </w:pPr>
            <w:r w:rsidRPr="000F69DF">
              <w:rPr>
                <w:rFonts w:eastAsiaTheme="minorHAnsi"/>
                <w:bCs/>
                <w:lang w:val="tr-TR"/>
              </w:rPr>
              <w:t>Kanıt başlıkları için en fazla 65 karakter kullanınız.</w:t>
            </w:r>
          </w:p>
          <w:p w14:paraId="0A5830D7" w14:textId="77777777" w:rsidR="00EB6278" w:rsidRPr="000F69DF" w:rsidRDefault="00D619BA" w:rsidP="00EA69D2">
            <w:pPr>
              <w:numPr>
                <w:ilvl w:val="0"/>
                <w:numId w:val="23"/>
              </w:numPr>
              <w:ind w:left="0" w:firstLine="0"/>
              <w:rPr>
                <w:rFonts w:eastAsiaTheme="minorHAnsi"/>
                <w:bCs/>
                <w:lang w:val="tr-TR"/>
              </w:rPr>
            </w:pPr>
            <w:r w:rsidRPr="000F69DF">
              <w:rPr>
                <w:rFonts w:eastAsiaTheme="minorHAnsi"/>
                <w:bCs/>
                <w:lang w:val="tr-TR"/>
              </w:rPr>
              <w:t xml:space="preserve">Kanıt dosya adı yazımında boşluk </w:t>
            </w:r>
            <w:r w:rsidRPr="000F69DF">
              <w:rPr>
                <w:rFonts w:eastAsiaTheme="minorHAnsi"/>
                <w:bCs/>
                <w:u w:val="single"/>
                <w:lang w:val="tr-TR"/>
              </w:rPr>
              <w:t>kullanmayınız</w:t>
            </w:r>
            <w:r w:rsidRPr="000F69DF">
              <w:rPr>
                <w:rFonts w:eastAsiaTheme="minorHAnsi"/>
                <w:bCs/>
                <w:lang w:val="tr-TR"/>
              </w:rPr>
              <w:t>. Bunun yerine alt çizgi kullanınız.</w:t>
            </w:r>
          </w:p>
          <w:p w14:paraId="74566877" w14:textId="77777777" w:rsidR="00EB6278" w:rsidRPr="000F69DF" w:rsidRDefault="00D619BA" w:rsidP="00EA69D2">
            <w:pPr>
              <w:numPr>
                <w:ilvl w:val="0"/>
                <w:numId w:val="23"/>
              </w:numPr>
              <w:ind w:left="0" w:firstLine="0"/>
              <w:rPr>
                <w:rFonts w:eastAsiaTheme="minorHAnsi"/>
                <w:bCs/>
                <w:lang w:val="tr-TR"/>
              </w:rPr>
            </w:pPr>
            <w:r w:rsidRPr="000F69DF">
              <w:rPr>
                <w:rFonts w:eastAsiaTheme="minorHAnsi"/>
                <w:bCs/>
                <w:lang w:val="tr-TR"/>
              </w:rPr>
              <w:t>Kanıtlar için numaralandırma yapınız. Örneğin;</w:t>
            </w:r>
          </w:p>
          <w:p w14:paraId="31F29E8F" w14:textId="77777777" w:rsidR="004C60CE" w:rsidRPr="000F69DF" w:rsidRDefault="004C60CE" w:rsidP="00EA69D2">
            <w:pPr>
              <w:rPr>
                <w:rFonts w:eastAsiaTheme="minorHAnsi"/>
                <w:bCs/>
                <w:lang w:val="tr-TR"/>
              </w:rPr>
            </w:pPr>
            <w:r w:rsidRPr="000F69DF">
              <w:rPr>
                <w:rFonts w:eastAsiaTheme="minorHAnsi"/>
                <w:bCs/>
                <w:lang w:val="tr-TR"/>
              </w:rPr>
              <w:t>(2) (3) Kanıt 1_kanıtın_adı</w:t>
            </w:r>
          </w:p>
          <w:p w14:paraId="43B99B35" w14:textId="77777777" w:rsidR="004C60CE" w:rsidRPr="000F69DF" w:rsidRDefault="004C60CE" w:rsidP="00EA69D2">
            <w:pPr>
              <w:rPr>
                <w:rFonts w:eastAsiaTheme="minorHAnsi"/>
                <w:bCs/>
                <w:lang w:val="tr-TR"/>
              </w:rPr>
            </w:pPr>
            <w:r w:rsidRPr="000F69DF">
              <w:rPr>
                <w:rFonts w:eastAsiaTheme="minorHAnsi"/>
                <w:bCs/>
                <w:lang w:val="tr-TR"/>
              </w:rPr>
              <w:t>(4) Kanıt 2_kanıtın_adı</w:t>
            </w:r>
          </w:p>
        </w:tc>
      </w:tr>
    </w:tbl>
    <w:p w14:paraId="147947E3" w14:textId="0D2E5681" w:rsidR="004C60CE" w:rsidRDefault="004C60CE" w:rsidP="004C60CE">
      <w:pPr>
        <w:spacing w:after="80"/>
        <w:ind w:right="270"/>
        <w:rPr>
          <w:rFonts w:eastAsiaTheme="minorHAnsi"/>
          <w:b/>
          <w:bCs/>
          <w:lang w:val="tr-TR"/>
        </w:rPr>
      </w:pPr>
    </w:p>
    <w:p w14:paraId="45B9510E" w14:textId="1863C0DD" w:rsidR="004C60CE" w:rsidRPr="004C60CE" w:rsidRDefault="00EA69D2" w:rsidP="004C60CE">
      <w:pPr>
        <w:spacing w:after="80" w:line="276" w:lineRule="auto"/>
        <w:ind w:right="270"/>
        <w:jc w:val="both"/>
        <w:rPr>
          <w:rFonts w:eastAsiaTheme="minorHAnsi"/>
          <w:b/>
          <w:bCs/>
          <w:color w:val="000099"/>
        </w:rPr>
      </w:pPr>
      <w:r>
        <w:rPr>
          <w:rFonts w:eastAsiaTheme="minorHAnsi"/>
          <w:b/>
          <w:bCs/>
          <w:color w:val="000099"/>
        </w:rPr>
        <w:t>B</w:t>
      </w:r>
      <w:r w:rsidR="004C60CE" w:rsidRPr="004C60CE">
        <w:rPr>
          <w:rFonts w:eastAsiaTheme="minorHAnsi"/>
          <w:b/>
          <w:bCs/>
          <w:color w:val="000099"/>
        </w:rPr>
        <w:t xml:space="preserve">İDR </w:t>
      </w:r>
      <w:proofErr w:type="spellStart"/>
      <w:r w:rsidR="004C60CE" w:rsidRPr="004C60CE">
        <w:rPr>
          <w:rFonts w:eastAsiaTheme="minorHAnsi"/>
          <w:b/>
          <w:bCs/>
          <w:color w:val="000099"/>
        </w:rPr>
        <w:t>Hazırlanması</w:t>
      </w:r>
      <w:proofErr w:type="spellEnd"/>
      <w:r w:rsidR="004C60CE" w:rsidRPr="004C60CE">
        <w:rPr>
          <w:rFonts w:eastAsiaTheme="minorHAnsi"/>
          <w:b/>
          <w:bCs/>
          <w:color w:val="000099"/>
        </w:rPr>
        <w:t xml:space="preserve"> </w:t>
      </w:r>
      <w:proofErr w:type="spellStart"/>
      <w:r w:rsidR="004C60CE" w:rsidRPr="004C60CE">
        <w:rPr>
          <w:rFonts w:eastAsiaTheme="minorHAnsi"/>
          <w:b/>
          <w:bCs/>
          <w:color w:val="000099"/>
        </w:rPr>
        <w:t>ve</w:t>
      </w:r>
      <w:proofErr w:type="spellEnd"/>
      <w:r w:rsidR="004C60CE" w:rsidRPr="004C60CE">
        <w:rPr>
          <w:rFonts w:eastAsiaTheme="minorHAnsi"/>
          <w:b/>
          <w:bCs/>
          <w:color w:val="000099"/>
        </w:rPr>
        <w:t xml:space="preserve"> </w:t>
      </w:r>
      <w:proofErr w:type="spellStart"/>
      <w:r w:rsidR="004C60CE" w:rsidRPr="004C60CE">
        <w:rPr>
          <w:rFonts w:eastAsiaTheme="minorHAnsi"/>
          <w:b/>
          <w:bCs/>
          <w:color w:val="000099"/>
        </w:rPr>
        <w:t>Yazımı</w:t>
      </w:r>
      <w:proofErr w:type="spellEnd"/>
      <w:r w:rsidR="004C60CE" w:rsidRPr="004C60CE">
        <w:rPr>
          <w:rFonts w:eastAsiaTheme="minorHAnsi"/>
          <w:b/>
          <w:bCs/>
          <w:color w:val="000099"/>
        </w:rPr>
        <w:t xml:space="preserve">: </w:t>
      </w:r>
      <w:proofErr w:type="spellStart"/>
      <w:r w:rsidR="004C60CE" w:rsidRPr="004C60CE">
        <w:rPr>
          <w:rFonts w:eastAsiaTheme="minorHAnsi"/>
          <w:b/>
          <w:bCs/>
          <w:color w:val="000099"/>
        </w:rPr>
        <w:t>Kanıt</w:t>
      </w:r>
      <w:proofErr w:type="spellEnd"/>
      <w:r w:rsidR="004C60CE" w:rsidRPr="004C60CE">
        <w:rPr>
          <w:rFonts w:eastAsiaTheme="minorHAnsi"/>
          <w:b/>
          <w:bCs/>
          <w:color w:val="000099"/>
        </w:rPr>
        <w:t xml:space="preserve"> </w:t>
      </w:r>
      <w:proofErr w:type="spellStart"/>
      <w:r w:rsidR="004C60CE" w:rsidRPr="004C60CE">
        <w:rPr>
          <w:rFonts w:eastAsiaTheme="minorHAnsi"/>
          <w:b/>
          <w:bCs/>
          <w:color w:val="000099"/>
        </w:rPr>
        <w:t>Kullanımı</w:t>
      </w:r>
      <w:proofErr w:type="spellEnd"/>
    </w:p>
    <w:p w14:paraId="089187E4" w14:textId="4F7E49D8" w:rsidR="00EB6278" w:rsidRPr="004C60CE" w:rsidRDefault="00D619BA" w:rsidP="004C60CE">
      <w:pPr>
        <w:numPr>
          <w:ilvl w:val="0"/>
          <w:numId w:val="24"/>
        </w:numPr>
        <w:spacing w:line="276" w:lineRule="auto"/>
        <w:ind w:right="270"/>
        <w:jc w:val="both"/>
        <w:rPr>
          <w:rFonts w:eastAsiaTheme="minorHAnsi"/>
          <w:bCs/>
          <w:lang w:val="tr-TR"/>
        </w:rPr>
      </w:pPr>
      <w:r w:rsidRPr="004C60CE">
        <w:rPr>
          <w:rFonts w:eastAsiaTheme="minorHAnsi"/>
          <w:bCs/>
          <w:lang w:val="tr-TR"/>
        </w:rPr>
        <w:t xml:space="preserve">Kanıtın alt ölçüt için yazılan metindeki ifadeleri doğrudan destekleyici olmasıdır. Bu amaçla, </w:t>
      </w:r>
      <w:r w:rsidR="00EA69D2">
        <w:rPr>
          <w:rFonts w:eastAsiaTheme="minorHAnsi"/>
          <w:bCs/>
          <w:lang w:val="tr-TR"/>
        </w:rPr>
        <w:t>Birim/Bölüm</w:t>
      </w:r>
      <w:r w:rsidR="00EA69D2" w:rsidRPr="004C60CE">
        <w:rPr>
          <w:rFonts w:eastAsiaTheme="minorHAnsi"/>
          <w:bCs/>
          <w:lang w:val="tr-TR"/>
        </w:rPr>
        <w:t xml:space="preserve"> </w:t>
      </w:r>
      <w:r w:rsidRPr="004C60CE">
        <w:rPr>
          <w:rFonts w:eastAsiaTheme="minorHAnsi"/>
          <w:bCs/>
          <w:i/>
          <w:iCs/>
          <w:lang w:val="tr-TR"/>
        </w:rPr>
        <w:t xml:space="preserve">ait mevzuat, doküman, web sayfası, rapor, vb. </w:t>
      </w:r>
      <w:r w:rsidRPr="004C60CE">
        <w:rPr>
          <w:rFonts w:eastAsiaTheme="minorHAnsi"/>
          <w:bCs/>
          <w:lang w:val="tr-TR"/>
        </w:rPr>
        <w:t xml:space="preserve">kanıt olarak kullanılabilir. </w:t>
      </w:r>
    </w:p>
    <w:p w14:paraId="5216E050" w14:textId="77777777" w:rsidR="00EB6278" w:rsidRPr="004C60CE" w:rsidRDefault="00D619BA" w:rsidP="004C60CE">
      <w:pPr>
        <w:numPr>
          <w:ilvl w:val="0"/>
          <w:numId w:val="24"/>
        </w:numPr>
        <w:spacing w:line="276" w:lineRule="auto"/>
        <w:ind w:right="270"/>
        <w:jc w:val="both"/>
        <w:rPr>
          <w:rFonts w:eastAsiaTheme="minorHAnsi"/>
          <w:bCs/>
          <w:lang w:val="tr-TR"/>
        </w:rPr>
      </w:pPr>
      <w:r w:rsidRPr="004C60CE">
        <w:rPr>
          <w:rFonts w:eastAsiaTheme="minorHAnsi"/>
          <w:bCs/>
          <w:lang w:val="tr-TR"/>
        </w:rPr>
        <w:t>Kanıt başlıkları bu kılavuzun yazım stili sayfasında yer alan şekilde olmalıdır,</w:t>
      </w:r>
    </w:p>
    <w:p w14:paraId="52A83687" w14:textId="77777777" w:rsidR="00EB6278" w:rsidRPr="004C60CE" w:rsidRDefault="00D619BA" w:rsidP="004C60CE">
      <w:pPr>
        <w:numPr>
          <w:ilvl w:val="0"/>
          <w:numId w:val="24"/>
        </w:numPr>
        <w:spacing w:line="276" w:lineRule="auto"/>
        <w:ind w:right="270"/>
        <w:jc w:val="both"/>
        <w:rPr>
          <w:rFonts w:eastAsiaTheme="minorHAnsi"/>
          <w:bCs/>
          <w:lang w:val="tr-TR"/>
        </w:rPr>
      </w:pPr>
      <w:r w:rsidRPr="004C60CE">
        <w:rPr>
          <w:rFonts w:eastAsiaTheme="minorHAnsi"/>
          <w:bCs/>
          <w:lang w:val="tr-TR"/>
        </w:rPr>
        <w:t>Kanıt olarak eklenen rapor/doküman vb.nin alt ölçütle ilişkili sayfalarına atıfta bulunulmalıdır,</w:t>
      </w:r>
    </w:p>
    <w:p w14:paraId="30262E83" w14:textId="77777777" w:rsidR="00EB6278" w:rsidRPr="004C60CE" w:rsidRDefault="00D619BA" w:rsidP="004C60CE">
      <w:pPr>
        <w:numPr>
          <w:ilvl w:val="0"/>
          <w:numId w:val="24"/>
        </w:numPr>
        <w:spacing w:line="276" w:lineRule="auto"/>
        <w:ind w:right="270"/>
        <w:jc w:val="both"/>
        <w:rPr>
          <w:rFonts w:eastAsiaTheme="minorHAnsi"/>
          <w:bCs/>
          <w:lang w:val="tr-TR"/>
        </w:rPr>
      </w:pPr>
      <w:r w:rsidRPr="004C60CE">
        <w:rPr>
          <w:rFonts w:eastAsiaTheme="minorHAnsi"/>
          <w:bCs/>
          <w:lang w:val="tr-TR"/>
        </w:rPr>
        <w:t>Kanıtlarda kullanılan görsel dosyaların (</w:t>
      </w:r>
      <w:proofErr w:type="spellStart"/>
      <w:r w:rsidRPr="004C60CE">
        <w:rPr>
          <w:rFonts w:eastAsiaTheme="minorHAnsi"/>
          <w:bCs/>
          <w:lang w:val="tr-TR"/>
        </w:rPr>
        <w:t>jpeg</w:t>
      </w:r>
      <w:proofErr w:type="spellEnd"/>
      <w:r w:rsidRPr="004C60CE">
        <w:rPr>
          <w:rFonts w:eastAsiaTheme="minorHAnsi"/>
          <w:bCs/>
          <w:lang w:val="tr-TR"/>
        </w:rPr>
        <w:t xml:space="preserve">, </w:t>
      </w:r>
      <w:proofErr w:type="spellStart"/>
      <w:r w:rsidRPr="004C60CE">
        <w:rPr>
          <w:rFonts w:eastAsiaTheme="minorHAnsi"/>
          <w:bCs/>
          <w:lang w:val="tr-TR"/>
        </w:rPr>
        <w:t>png</w:t>
      </w:r>
      <w:proofErr w:type="spellEnd"/>
      <w:r w:rsidRPr="004C60CE">
        <w:rPr>
          <w:rFonts w:eastAsiaTheme="minorHAnsi"/>
          <w:bCs/>
          <w:lang w:val="tr-TR"/>
        </w:rPr>
        <w:t>, vb.) kullanımından kaçınılmalı ve mümkünse görselin bulunduğu web sayfasının bağlantısı paylaşılmalıdır,</w:t>
      </w:r>
    </w:p>
    <w:p w14:paraId="43D3188E" w14:textId="1075A6F8" w:rsidR="00EB6278" w:rsidRPr="004C60CE" w:rsidRDefault="00D619BA" w:rsidP="004C60CE">
      <w:pPr>
        <w:numPr>
          <w:ilvl w:val="0"/>
          <w:numId w:val="24"/>
        </w:numPr>
        <w:spacing w:line="276" w:lineRule="auto"/>
        <w:ind w:right="270"/>
        <w:jc w:val="both"/>
        <w:rPr>
          <w:rFonts w:eastAsiaTheme="minorHAnsi"/>
          <w:bCs/>
          <w:lang w:val="tr-TR"/>
        </w:rPr>
      </w:pPr>
      <w:r w:rsidRPr="004C60CE">
        <w:rPr>
          <w:rFonts w:eastAsiaTheme="minorHAnsi"/>
          <w:bCs/>
          <w:lang w:val="tr-TR"/>
        </w:rPr>
        <w:t>Kanıtlar olarak yüklenen ve içinde yalnızca</w:t>
      </w:r>
      <w:r w:rsidR="00EA69D2">
        <w:rPr>
          <w:rFonts w:eastAsiaTheme="minorHAnsi"/>
          <w:bCs/>
          <w:lang w:val="tr-TR"/>
        </w:rPr>
        <w:t xml:space="preserve"> </w:t>
      </w:r>
      <w:r w:rsidRPr="004C60CE">
        <w:rPr>
          <w:rFonts w:eastAsiaTheme="minorHAnsi"/>
          <w:bCs/>
          <w:lang w:val="tr-TR"/>
        </w:rPr>
        <w:t xml:space="preserve">linklerin bulunduğu </w:t>
      </w:r>
      <w:proofErr w:type="spellStart"/>
      <w:r w:rsidRPr="004C60CE">
        <w:rPr>
          <w:rFonts w:eastAsiaTheme="minorHAnsi"/>
          <w:bCs/>
          <w:lang w:val="tr-TR"/>
        </w:rPr>
        <w:t>word</w:t>
      </w:r>
      <w:proofErr w:type="spellEnd"/>
      <w:r w:rsidRPr="004C60CE">
        <w:rPr>
          <w:rFonts w:eastAsiaTheme="minorHAnsi"/>
          <w:bCs/>
          <w:lang w:val="tr-TR"/>
        </w:rPr>
        <w:t>/PDF dosyaları yerine, bu linkler ilgili metin içerisine yerleştirilmelidir,</w:t>
      </w:r>
    </w:p>
    <w:p w14:paraId="4D4C809A" w14:textId="77777777" w:rsidR="00EB6278" w:rsidRPr="004C60CE" w:rsidRDefault="00D619BA" w:rsidP="004C60CE">
      <w:pPr>
        <w:numPr>
          <w:ilvl w:val="0"/>
          <w:numId w:val="24"/>
        </w:numPr>
        <w:spacing w:line="276" w:lineRule="auto"/>
        <w:ind w:right="270"/>
        <w:jc w:val="both"/>
        <w:rPr>
          <w:rFonts w:eastAsiaTheme="minorHAnsi"/>
          <w:bCs/>
          <w:lang w:val="tr-TR"/>
        </w:rPr>
      </w:pPr>
      <w:proofErr w:type="spellStart"/>
      <w:r w:rsidRPr="004C60CE">
        <w:rPr>
          <w:rFonts w:eastAsiaTheme="minorHAnsi"/>
          <w:bCs/>
          <w:lang w:val="tr-TR"/>
        </w:rPr>
        <w:t>KVKK’ya</w:t>
      </w:r>
      <w:proofErr w:type="spellEnd"/>
      <w:r w:rsidRPr="004C60CE">
        <w:rPr>
          <w:rFonts w:eastAsiaTheme="minorHAnsi"/>
          <w:bCs/>
          <w:lang w:val="tr-TR"/>
        </w:rPr>
        <w:t xml:space="preserve"> aykırı olan kanıtlar kullanılmamalıdır (öğrenci/personel vb. kişisel bilgilerini içeren),</w:t>
      </w:r>
    </w:p>
    <w:p w14:paraId="0AEE66AB" w14:textId="775E6BB5" w:rsidR="00EB6278" w:rsidRPr="004C60CE" w:rsidRDefault="00EA69D2" w:rsidP="004C60CE">
      <w:pPr>
        <w:numPr>
          <w:ilvl w:val="0"/>
          <w:numId w:val="24"/>
        </w:numPr>
        <w:spacing w:line="276" w:lineRule="auto"/>
        <w:ind w:right="270"/>
        <w:jc w:val="both"/>
        <w:rPr>
          <w:rFonts w:eastAsiaTheme="minorHAnsi"/>
          <w:bCs/>
          <w:lang w:val="tr-TR"/>
        </w:rPr>
      </w:pPr>
      <w:r>
        <w:rPr>
          <w:rFonts w:eastAsiaTheme="minorHAnsi"/>
          <w:bCs/>
          <w:lang w:val="tr-TR"/>
        </w:rPr>
        <w:t xml:space="preserve">Birim/Bölümün </w:t>
      </w:r>
      <w:r w:rsidR="00D619BA" w:rsidRPr="004C60CE">
        <w:rPr>
          <w:rFonts w:eastAsiaTheme="minorHAnsi"/>
          <w:bCs/>
          <w:lang w:val="tr-TR"/>
        </w:rPr>
        <w:t>ticari sır ya da iş sırrı niteliği taşıyan hassas veri ve belgeler paylaşılmamalıdır,</w:t>
      </w:r>
    </w:p>
    <w:p w14:paraId="58F3FBD6" w14:textId="6BE11D87" w:rsidR="00EA69D2" w:rsidRPr="000F69DF" w:rsidRDefault="00D619BA" w:rsidP="003A37AC">
      <w:pPr>
        <w:numPr>
          <w:ilvl w:val="0"/>
          <w:numId w:val="24"/>
        </w:numPr>
        <w:spacing w:line="276" w:lineRule="auto"/>
        <w:ind w:right="270"/>
        <w:jc w:val="both"/>
        <w:rPr>
          <w:rFonts w:eastAsiaTheme="minorHAnsi"/>
          <w:bCs/>
          <w:lang w:val="tr-TR"/>
        </w:rPr>
      </w:pPr>
      <w:r w:rsidRPr="000F69DF">
        <w:rPr>
          <w:rFonts w:eastAsiaTheme="minorHAnsi"/>
          <w:bCs/>
          <w:lang w:val="tr-TR"/>
        </w:rPr>
        <w:t>Toplantı tutanaklarında imza sirküleri yerine, alınan kararları içeren kanıtlar (iyileştirmelerin yansıtıldığı kararlar)  kullanılmalıdır.</w:t>
      </w:r>
    </w:p>
    <w:p w14:paraId="48817612" w14:textId="31B70BED" w:rsidR="004C60CE" w:rsidRDefault="004C60CE" w:rsidP="004C60CE">
      <w:pPr>
        <w:ind w:right="270"/>
        <w:rPr>
          <w:rFonts w:eastAsiaTheme="minorHAnsi"/>
          <w:b/>
          <w:bCs/>
          <w:lang w:val="tr-TR"/>
        </w:rPr>
      </w:pPr>
    </w:p>
    <w:p w14:paraId="715F2D23" w14:textId="58F9CB2E" w:rsidR="004C60CE" w:rsidRDefault="004C60CE" w:rsidP="004C60CE">
      <w:pPr>
        <w:ind w:right="270"/>
        <w:rPr>
          <w:rFonts w:eastAsiaTheme="minorHAnsi"/>
          <w:b/>
          <w:bCs/>
          <w:color w:val="000099"/>
        </w:rPr>
      </w:pPr>
      <w:r w:rsidRPr="004C60CE">
        <w:rPr>
          <w:rFonts w:eastAsiaTheme="minorHAnsi"/>
          <w:b/>
          <w:bCs/>
          <w:color w:val="000099"/>
        </w:rPr>
        <w:lastRenderedPageBreak/>
        <w:t>YAPILACAK ÇALIŞMALAR</w:t>
      </w:r>
    </w:p>
    <w:p w14:paraId="01F47F81" w14:textId="77777777" w:rsidR="004C60CE" w:rsidRPr="004C60CE" w:rsidRDefault="004C60CE" w:rsidP="004C60CE">
      <w:pPr>
        <w:ind w:right="270"/>
        <w:rPr>
          <w:rFonts w:eastAsiaTheme="minorHAnsi"/>
          <w:b/>
          <w:bCs/>
          <w:color w:val="000099"/>
          <w:lang w:val="tr-TR"/>
        </w:rPr>
      </w:pPr>
    </w:p>
    <w:tbl>
      <w:tblPr>
        <w:tblStyle w:val="TabloKlavuzu"/>
        <w:tblW w:w="9771" w:type="dxa"/>
        <w:tblLook w:val="04A0" w:firstRow="1" w:lastRow="0" w:firstColumn="1" w:lastColumn="0" w:noHBand="0" w:noVBand="1"/>
      </w:tblPr>
      <w:tblGrid>
        <w:gridCol w:w="4526"/>
        <w:gridCol w:w="2693"/>
        <w:gridCol w:w="2552"/>
      </w:tblGrid>
      <w:tr w:rsidR="000F69DF" w:rsidRPr="000F69DF" w14:paraId="6B6AB168" w14:textId="77777777" w:rsidTr="000F69DF">
        <w:trPr>
          <w:trHeight w:val="20"/>
        </w:trPr>
        <w:tc>
          <w:tcPr>
            <w:tcW w:w="4526" w:type="dxa"/>
            <w:vAlign w:val="center"/>
            <w:hideMark/>
          </w:tcPr>
          <w:p w14:paraId="1CD2B2AC" w14:textId="43813640" w:rsidR="004C60CE" w:rsidRPr="000F69DF" w:rsidRDefault="004C60CE" w:rsidP="000F69DF">
            <w:pPr>
              <w:jc w:val="center"/>
              <w:rPr>
                <w:rFonts w:eastAsiaTheme="minorHAnsi"/>
                <w:b/>
                <w:bCs/>
                <w:color w:val="FF0000"/>
                <w:lang w:val="tr-TR"/>
              </w:rPr>
            </w:pPr>
            <w:r w:rsidRPr="000F69DF">
              <w:rPr>
                <w:rFonts w:eastAsiaTheme="minorHAnsi"/>
                <w:b/>
                <w:bCs/>
                <w:color w:val="FF0000"/>
                <w:lang w:val="tr-TR"/>
              </w:rPr>
              <w:t>Sorumlu Birim</w:t>
            </w:r>
          </w:p>
        </w:tc>
        <w:tc>
          <w:tcPr>
            <w:tcW w:w="2693" w:type="dxa"/>
            <w:vAlign w:val="center"/>
            <w:hideMark/>
          </w:tcPr>
          <w:p w14:paraId="5A1D3DBC" w14:textId="7745EBE7" w:rsidR="004C60CE" w:rsidRPr="000F69DF" w:rsidRDefault="004C60CE" w:rsidP="000F69DF">
            <w:pPr>
              <w:jc w:val="center"/>
              <w:rPr>
                <w:rFonts w:eastAsiaTheme="minorHAnsi"/>
                <w:b/>
                <w:bCs/>
                <w:color w:val="FF0000"/>
                <w:lang w:val="tr-TR"/>
              </w:rPr>
            </w:pPr>
            <w:r w:rsidRPr="000F69DF">
              <w:rPr>
                <w:rFonts w:eastAsiaTheme="minorHAnsi"/>
                <w:b/>
                <w:bCs/>
                <w:color w:val="FF0000"/>
                <w:lang w:val="tr-TR"/>
              </w:rPr>
              <w:t>Rapor Türü</w:t>
            </w:r>
          </w:p>
        </w:tc>
        <w:tc>
          <w:tcPr>
            <w:tcW w:w="2552" w:type="dxa"/>
            <w:vAlign w:val="center"/>
            <w:hideMark/>
          </w:tcPr>
          <w:p w14:paraId="2ED6398D" w14:textId="24C67090" w:rsidR="004C60CE" w:rsidRPr="000F69DF" w:rsidRDefault="004C60CE" w:rsidP="000F69DF">
            <w:pPr>
              <w:jc w:val="center"/>
              <w:rPr>
                <w:rFonts w:eastAsiaTheme="minorHAnsi"/>
                <w:b/>
                <w:bCs/>
                <w:color w:val="FF0000"/>
                <w:lang w:val="tr-TR"/>
              </w:rPr>
            </w:pPr>
            <w:r w:rsidRPr="000F69DF">
              <w:rPr>
                <w:rFonts w:eastAsiaTheme="minorHAnsi"/>
                <w:b/>
                <w:bCs/>
                <w:color w:val="FF0000"/>
                <w:lang w:val="tr-TR"/>
              </w:rPr>
              <w:t>Raporun Teslim Edileceği Son Tarih</w:t>
            </w:r>
          </w:p>
        </w:tc>
      </w:tr>
      <w:tr w:rsidR="004C60CE" w:rsidRPr="004C60CE" w14:paraId="40968046" w14:textId="77777777" w:rsidTr="000F69DF">
        <w:trPr>
          <w:trHeight w:val="20"/>
        </w:trPr>
        <w:tc>
          <w:tcPr>
            <w:tcW w:w="4526" w:type="dxa"/>
            <w:vAlign w:val="center"/>
            <w:hideMark/>
          </w:tcPr>
          <w:p w14:paraId="7724E527" w14:textId="02F0B525" w:rsidR="004C60CE" w:rsidRPr="004C60CE" w:rsidRDefault="004C60CE" w:rsidP="000F69DF">
            <w:pPr>
              <w:rPr>
                <w:rFonts w:eastAsiaTheme="minorHAnsi"/>
                <w:b/>
                <w:bCs/>
                <w:lang w:val="tr-TR"/>
              </w:rPr>
            </w:pPr>
            <w:r w:rsidRPr="004C60CE">
              <w:rPr>
                <w:rFonts w:eastAsiaTheme="minorHAnsi"/>
                <w:b/>
                <w:bCs/>
                <w:lang w:val="tr-TR"/>
              </w:rPr>
              <w:t>Bölüm Başkanlıkları</w:t>
            </w:r>
          </w:p>
        </w:tc>
        <w:tc>
          <w:tcPr>
            <w:tcW w:w="2693" w:type="dxa"/>
            <w:vAlign w:val="center"/>
            <w:hideMark/>
          </w:tcPr>
          <w:p w14:paraId="5D780B78" w14:textId="2E824924" w:rsidR="004C60CE" w:rsidRPr="004C60CE" w:rsidRDefault="004C60CE" w:rsidP="000F69DF">
            <w:pPr>
              <w:rPr>
                <w:rFonts w:eastAsiaTheme="minorHAnsi"/>
                <w:b/>
                <w:bCs/>
                <w:lang w:val="tr-TR"/>
              </w:rPr>
            </w:pPr>
            <w:r w:rsidRPr="004C60CE">
              <w:rPr>
                <w:rFonts w:eastAsiaTheme="minorHAnsi"/>
                <w:b/>
                <w:bCs/>
                <w:lang w:val="tr-TR"/>
              </w:rPr>
              <w:t>Bölüm İç Değerlendirme Raporu (BİDR)</w:t>
            </w:r>
          </w:p>
        </w:tc>
        <w:tc>
          <w:tcPr>
            <w:tcW w:w="2552" w:type="dxa"/>
            <w:vAlign w:val="center"/>
            <w:hideMark/>
          </w:tcPr>
          <w:p w14:paraId="615CCFA3" w14:textId="7B619471" w:rsidR="004C60CE" w:rsidRPr="004C60CE" w:rsidRDefault="004C60CE" w:rsidP="000F69DF">
            <w:pPr>
              <w:jc w:val="center"/>
              <w:rPr>
                <w:rFonts w:eastAsiaTheme="minorHAnsi"/>
                <w:b/>
                <w:bCs/>
                <w:lang w:val="tr-TR"/>
              </w:rPr>
            </w:pPr>
            <w:r w:rsidRPr="004C60CE">
              <w:rPr>
                <w:rFonts w:eastAsiaTheme="minorHAnsi"/>
                <w:b/>
                <w:bCs/>
                <w:lang w:val="tr-TR"/>
              </w:rPr>
              <w:t>16 Şubat 2024</w:t>
            </w:r>
          </w:p>
        </w:tc>
      </w:tr>
      <w:tr w:rsidR="004C60CE" w:rsidRPr="004C60CE" w14:paraId="252F69C2" w14:textId="77777777" w:rsidTr="000F69DF">
        <w:trPr>
          <w:trHeight w:val="20"/>
        </w:trPr>
        <w:tc>
          <w:tcPr>
            <w:tcW w:w="4526" w:type="dxa"/>
            <w:vAlign w:val="center"/>
            <w:hideMark/>
          </w:tcPr>
          <w:p w14:paraId="68C3D206" w14:textId="3CF56EEA" w:rsidR="004C60CE" w:rsidRPr="004C60CE" w:rsidRDefault="004C60CE" w:rsidP="000F69DF">
            <w:pPr>
              <w:rPr>
                <w:rFonts w:eastAsiaTheme="minorHAnsi"/>
                <w:b/>
                <w:bCs/>
                <w:lang w:val="tr-TR"/>
              </w:rPr>
            </w:pPr>
            <w:r w:rsidRPr="004C60CE">
              <w:rPr>
                <w:rFonts w:eastAsiaTheme="minorHAnsi"/>
                <w:b/>
                <w:bCs/>
                <w:lang w:val="tr-TR"/>
              </w:rPr>
              <w:t>Akademik Birimler (Fakülte, Enstitü, Devlet Konservatuvarı, Yüksekokul, Meslek Yüksekokulu)</w:t>
            </w:r>
          </w:p>
        </w:tc>
        <w:tc>
          <w:tcPr>
            <w:tcW w:w="2693" w:type="dxa"/>
            <w:vMerge w:val="restart"/>
            <w:vAlign w:val="center"/>
            <w:hideMark/>
          </w:tcPr>
          <w:p w14:paraId="3B5D0CCB" w14:textId="4734F2BD" w:rsidR="004C60CE" w:rsidRPr="004C60CE" w:rsidRDefault="004C60CE" w:rsidP="000F69DF">
            <w:pPr>
              <w:rPr>
                <w:rFonts w:eastAsiaTheme="minorHAnsi"/>
                <w:b/>
                <w:bCs/>
                <w:lang w:val="tr-TR"/>
              </w:rPr>
            </w:pPr>
            <w:r w:rsidRPr="004C60CE">
              <w:rPr>
                <w:rFonts w:eastAsiaTheme="minorHAnsi"/>
                <w:b/>
                <w:bCs/>
                <w:lang w:val="tr-TR"/>
              </w:rPr>
              <w:t>Birim İç Değerlendirme Raporu (BİDR)</w:t>
            </w:r>
            <w:r w:rsidR="00F6726A">
              <w:rPr>
                <w:rFonts w:eastAsiaTheme="minorHAnsi"/>
                <w:b/>
                <w:bCs/>
                <w:lang w:val="tr-TR"/>
              </w:rPr>
              <w:t xml:space="preserve"> 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7BC08EB3" w14:textId="7175715A" w:rsidR="004C60CE" w:rsidRPr="004C60CE" w:rsidRDefault="004C60CE" w:rsidP="000F69DF">
            <w:pPr>
              <w:jc w:val="center"/>
              <w:rPr>
                <w:rFonts w:eastAsiaTheme="minorHAnsi"/>
                <w:b/>
                <w:bCs/>
                <w:lang w:val="tr-TR"/>
              </w:rPr>
            </w:pPr>
            <w:r w:rsidRPr="004C60CE">
              <w:rPr>
                <w:rFonts w:eastAsiaTheme="minorHAnsi"/>
                <w:b/>
                <w:bCs/>
                <w:lang w:val="tr-TR"/>
              </w:rPr>
              <w:t>26 Şubat 2024</w:t>
            </w:r>
          </w:p>
        </w:tc>
      </w:tr>
      <w:tr w:rsidR="004C60CE" w:rsidRPr="004C60CE" w14:paraId="113E78DC" w14:textId="77777777" w:rsidTr="000F69DF">
        <w:trPr>
          <w:trHeight w:val="20"/>
        </w:trPr>
        <w:tc>
          <w:tcPr>
            <w:tcW w:w="4526" w:type="dxa"/>
            <w:vAlign w:val="center"/>
            <w:hideMark/>
          </w:tcPr>
          <w:p w14:paraId="26F8ED5A" w14:textId="79C7FA82" w:rsidR="004C60CE" w:rsidRPr="004C60CE" w:rsidRDefault="004C60CE" w:rsidP="000F69DF">
            <w:pPr>
              <w:rPr>
                <w:rFonts w:eastAsiaTheme="minorHAnsi"/>
                <w:b/>
                <w:bCs/>
                <w:lang w:val="tr-TR"/>
              </w:rPr>
            </w:pPr>
            <w:r w:rsidRPr="004C60CE">
              <w:rPr>
                <w:rFonts w:eastAsiaTheme="minorHAnsi"/>
                <w:b/>
                <w:bCs/>
                <w:lang w:val="tr-TR"/>
              </w:rPr>
              <w:t>Araştırma Ve Uygulama Merkezleri İle Koordinatörlükler</w:t>
            </w:r>
          </w:p>
        </w:tc>
        <w:tc>
          <w:tcPr>
            <w:tcW w:w="2693" w:type="dxa"/>
            <w:vMerge/>
            <w:vAlign w:val="center"/>
            <w:hideMark/>
          </w:tcPr>
          <w:p w14:paraId="36B6602D" w14:textId="77777777" w:rsidR="004C60CE" w:rsidRPr="004C60CE" w:rsidRDefault="004C60CE" w:rsidP="000F69DF">
            <w:pPr>
              <w:rPr>
                <w:rFonts w:eastAsiaTheme="minorHAnsi"/>
                <w:b/>
                <w:bCs/>
                <w:lang w:val="tr-TR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0D9466F5" w14:textId="77777777" w:rsidR="004C60CE" w:rsidRPr="004C60CE" w:rsidRDefault="004C60CE" w:rsidP="000F69DF">
            <w:pPr>
              <w:jc w:val="center"/>
              <w:rPr>
                <w:rFonts w:eastAsiaTheme="minorHAnsi"/>
                <w:b/>
                <w:bCs/>
                <w:lang w:val="tr-TR"/>
              </w:rPr>
            </w:pPr>
          </w:p>
        </w:tc>
      </w:tr>
      <w:tr w:rsidR="004C60CE" w:rsidRPr="004C60CE" w14:paraId="4CD25D09" w14:textId="77777777" w:rsidTr="000F69DF">
        <w:trPr>
          <w:trHeight w:val="20"/>
        </w:trPr>
        <w:tc>
          <w:tcPr>
            <w:tcW w:w="4526" w:type="dxa"/>
            <w:vAlign w:val="center"/>
            <w:hideMark/>
          </w:tcPr>
          <w:p w14:paraId="24AF37B6" w14:textId="10DDD9FC" w:rsidR="004C60CE" w:rsidRPr="004C60CE" w:rsidRDefault="004C60CE" w:rsidP="000F69DF">
            <w:pPr>
              <w:rPr>
                <w:rFonts w:eastAsiaTheme="minorHAnsi"/>
                <w:b/>
                <w:bCs/>
                <w:lang w:val="tr-TR"/>
              </w:rPr>
            </w:pPr>
            <w:r w:rsidRPr="004C60CE">
              <w:rPr>
                <w:rFonts w:eastAsiaTheme="minorHAnsi"/>
                <w:b/>
                <w:bCs/>
                <w:lang w:val="tr-TR"/>
              </w:rPr>
              <w:t>İdari Birimler (Daire Başkanlıkları)</w:t>
            </w:r>
          </w:p>
        </w:tc>
        <w:tc>
          <w:tcPr>
            <w:tcW w:w="2693" w:type="dxa"/>
            <w:vMerge/>
            <w:vAlign w:val="center"/>
            <w:hideMark/>
          </w:tcPr>
          <w:p w14:paraId="70F905E6" w14:textId="77777777" w:rsidR="004C60CE" w:rsidRPr="004C60CE" w:rsidRDefault="004C60CE" w:rsidP="000F69DF">
            <w:pPr>
              <w:rPr>
                <w:rFonts w:eastAsiaTheme="minorHAnsi"/>
                <w:b/>
                <w:bCs/>
                <w:lang w:val="tr-TR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1C643F05" w14:textId="77777777" w:rsidR="004C60CE" w:rsidRPr="004C60CE" w:rsidRDefault="004C60CE" w:rsidP="000F69DF">
            <w:pPr>
              <w:jc w:val="center"/>
              <w:rPr>
                <w:rFonts w:eastAsiaTheme="minorHAnsi"/>
                <w:b/>
                <w:bCs/>
                <w:lang w:val="tr-TR"/>
              </w:rPr>
            </w:pPr>
          </w:p>
        </w:tc>
      </w:tr>
      <w:tr w:rsidR="004C60CE" w:rsidRPr="004C60CE" w14:paraId="4430A623" w14:textId="77777777" w:rsidTr="000F69DF">
        <w:trPr>
          <w:trHeight w:val="20"/>
        </w:trPr>
        <w:tc>
          <w:tcPr>
            <w:tcW w:w="4526" w:type="dxa"/>
            <w:vAlign w:val="center"/>
            <w:hideMark/>
          </w:tcPr>
          <w:p w14:paraId="3D480147" w14:textId="66D0869A" w:rsidR="004C60CE" w:rsidRPr="004C60CE" w:rsidRDefault="004C60CE" w:rsidP="000F69DF">
            <w:pPr>
              <w:rPr>
                <w:rFonts w:eastAsiaTheme="minorHAnsi"/>
                <w:b/>
                <w:bCs/>
                <w:lang w:val="tr-TR"/>
              </w:rPr>
            </w:pPr>
            <w:r w:rsidRPr="004C60CE">
              <w:rPr>
                <w:rFonts w:eastAsiaTheme="minorHAnsi"/>
                <w:b/>
                <w:bCs/>
                <w:lang w:val="tr-TR"/>
              </w:rPr>
              <w:t>Rektörlük</w:t>
            </w:r>
          </w:p>
        </w:tc>
        <w:tc>
          <w:tcPr>
            <w:tcW w:w="2693" w:type="dxa"/>
            <w:vAlign w:val="center"/>
            <w:hideMark/>
          </w:tcPr>
          <w:p w14:paraId="0E65E6EC" w14:textId="3CDF4193" w:rsidR="004C60CE" w:rsidRPr="004C60CE" w:rsidRDefault="004C60CE" w:rsidP="000F69DF">
            <w:pPr>
              <w:rPr>
                <w:rFonts w:eastAsiaTheme="minorHAnsi"/>
                <w:b/>
                <w:bCs/>
                <w:lang w:val="tr-TR"/>
              </w:rPr>
            </w:pPr>
            <w:r w:rsidRPr="004C60CE">
              <w:rPr>
                <w:rFonts w:eastAsiaTheme="minorHAnsi"/>
                <w:b/>
                <w:bCs/>
                <w:lang w:val="tr-TR"/>
              </w:rPr>
              <w:t>Kurum İç Değerlendirme Raporu (KİDR)</w:t>
            </w:r>
          </w:p>
        </w:tc>
        <w:tc>
          <w:tcPr>
            <w:tcW w:w="2552" w:type="dxa"/>
            <w:vAlign w:val="center"/>
            <w:hideMark/>
          </w:tcPr>
          <w:p w14:paraId="7658B550" w14:textId="279ED947" w:rsidR="004C60CE" w:rsidRPr="004C60CE" w:rsidRDefault="004C60CE" w:rsidP="000F69DF">
            <w:pPr>
              <w:jc w:val="center"/>
              <w:rPr>
                <w:rFonts w:eastAsiaTheme="minorHAnsi"/>
                <w:b/>
                <w:bCs/>
                <w:lang w:val="tr-TR"/>
              </w:rPr>
            </w:pPr>
            <w:r w:rsidRPr="004C60CE">
              <w:rPr>
                <w:rFonts w:eastAsiaTheme="minorHAnsi"/>
                <w:b/>
                <w:bCs/>
                <w:lang w:val="tr-TR"/>
              </w:rPr>
              <w:t>31 Mart 2024</w:t>
            </w:r>
          </w:p>
        </w:tc>
      </w:tr>
    </w:tbl>
    <w:p w14:paraId="72A977F2" w14:textId="77777777" w:rsidR="004C60CE" w:rsidRPr="004C60CE" w:rsidRDefault="004C60CE" w:rsidP="004C60CE">
      <w:pPr>
        <w:ind w:right="270"/>
        <w:rPr>
          <w:rFonts w:eastAsiaTheme="minorHAnsi"/>
          <w:b/>
          <w:bCs/>
          <w:lang w:val="tr-TR"/>
        </w:rPr>
      </w:pPr>
    </w:p>
    <w:p w14:paraId="7B99636B" w14:textId="45595085" w:rsidR="004C60CE" w:rsidRDefault="004C60CE" w:rsidP="004C60CE">
      <w:pPr>
        <w:spacing w:after="80"/>
        <w:ind w:right="270"/>
        <w:rPr>
          <w:rFonts w:eastAsiaTheme="minorHAnsi"/>
          <w:b/>
          <w:bCs/>
          <w:lang w:val="tr-TR"/>
        </w:rPr>
      </w:pPr>
    </w:p>
    <w:p w14:paraId="0E72E13A" w14:textId="77777777" w:rsidR="004C60CE" w:rsidRPr="004C60CE" w:rsidRDefault="004C60CE" w:rsidP="004C60CE">
      <w:pPr>
        <w:spacing w:after="80"/>
        <w:ind w:right="270"/>
        <w:rPr>
          <w:rFonts w:eastAsiaTheme="minorHAnsi"/>
          <w:b/>
          <w:bCs/>
          <w:lang w:val="tr-TR"/>
        </w:rPr>
      </w:pPr>
    </w:p>
    <w:sectPr w:rsidR="004C60CE" w:rsidRPr="004C60CE" w:rsidSect="00EA69D2">
      <w:headerReference w:type="default" r:id="rId8"/>
      <w:footerReference w:type="default" r:id="rId9"/>
      <w:pgSz w:w="11900" w:h="16840"/>
      <w:pgMar w:top="1134" w:right="567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6FBCB" w14:textId="77777777" w:rsidR="00DA068D" w:rsidRDefault="00DA068D" w:rsidP="00DA068D">
      <w:r>
        <w:separator/>
      </w:r>
    </w:p>
  </w:endnote>
  <w:endnote w:type="continuationSeparator" w:id="0">
    <w:p w14:paraId="05EFC1ED" w14:textId="77777777" w:rsidR="00DA068D" w:rsidRDefault="00DA068D" w:rsidP="00DA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987164"/>
      <w:docPartObj>
        <w:docPartGallery w:val="Page Numbers (Bottom of Page)"/>
        <w:docPartUnique/>
      </w:docPartObj>
    </w:sdtPr>
    <w:sdtEndPr/>
    <w:sdtContent>
      <w:p w14:paraId="6D5A6800" w14:textId="6DE3FCA4" w:rsidR="00DA068D" w:rsidRDefault="00DA068D" w:rsidP="00EA69D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52A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F2EEE" w14:textId="77777777" w:rsidR="00DA068D" w:rsidRDefault="00DA068D" w:rsidP="00DA068D">
      <w:r>
        <w:separator/>
      </w:r>
    </w:p>
  </w:footnote>
  <w:footnote w:type="continuationSeparator" w:id="0">
    <w:p w14:paraId="54BBE774" w14:textId="77777777" w:rsidR="00DA068D" w:rsidRDefault="00DA068D" w:rsidP="00DA0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DFEA9" w14:textId="48DE96CD" w:rsidR="000F69DF" w:rsidRPr="000F69DF" w:rsidRDefault="000F69DF" w:rsidP="000F69DF">
    <w:pPr>
      <w:pStyle w:val="Balk1"/>
      <w:spacing w:before="0" w:after="80" w:line="276" w:lineRule="auto"/>
      <w:ind w:left="0"/>
      <w:jc w:val="center"/>
      <w:rPr>
        <w:color w:val="FF0000"/>
        <w:sz w:val="24"/>
        <w:szCs w:val="24"/>
        <w:lang w:val="tr-TR"/>
      </w:rPr>
    </w:pPr>
    <w:r w:rsidRPr="00EA69D2">
      <w:rPr>
        <w:color w:val="FF0000"/>
        <w:sz w:val="24"/>
        <w:szCs w:val="24"/>
        <w:lang w:val="tr-TR"/>
      </w:rPr>
      <w:t>BİRİM/ BÖLÜM İÇ DEĞERLENDİRME RAPORU</w:t>
    </w:r>
    <w:r>
      <w:rPr>
        <w:color w:val="FF0000"/>
        <w:sz w:val="24"/>
        <w:szCs w:val="24"/>
        <w:lang w:val="tr-TR"/>
      </w:rPr>
      <w:t xml:space="preserve"> (BİDR) HAZIRLAMA VE YAZIM </w:t>
    </w:r>
    <w:r w:rsidR="002367C5">
      <w:rPr>
        <w:color w:val="FF0000"/>
        <w:sz w:val="24"/>
        <w:szCs w:val="24"/>
        <w:lang w:val="tr-TR"/>
      </w:rPr>
      <w:t>KILAVUZU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1317"/>
    <w:multiLevelType w:val="hybridMultilevel"/>
    <w:tmpl w:val="F5CE7C1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w w:val="100"/>
        <w:kern w:val="0"/>
        <w:position w:val="0"/>
        <w:sz w:val="22"/>
        <w:szCs w:val="24"/>
        <w:vertAlign w:val="baseline"/>
      </w:rPr>
    </w:lvl>
    <w:lvl w:ilvl="1" w:tplc="7AFA3A8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94EEF1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C52FE4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B9AE17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BE22D1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45EC2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576B0A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E9A9DF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279532CF"/>
    <w:multiLevelType w:val="hybridMultilevel"/>
    <w:tmpl w:val="FE68817E"/>
    <w:lvl w:ilvl="0" w:tplc="5580A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844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447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20C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440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C8B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5AB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C47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986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08D418B"/>
    <w:multiLevelType w:val="hybridMultilevel"/>
    <w:tmpl w:val="8918F774"/>
    <w:lvl w:ilvl="0" w:tplc="BCEC5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62D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8296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428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6E39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E0A4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386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3C5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52B6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13046"/>
    <w:multiLevelType w:val="hybridMultilevel"/>
    <w:tmpl w:val="6E24EC10"/>
    <w:lvl w:ilvl="0" w:tplc="A46AF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C1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68C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761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20D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B68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88A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76C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54C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8B307B"/>
    <w:multiLevelType w:val="hybridMultilevel"/>
    <w:tmpl w:val="421EF2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D793B"/>
    <w:multiLevelType w:val="hybridMultilevel"/>
    <w:tmpl w:val="25BE5408"/>
    <w:lvl w:ilvl="0" w:tplc="21F40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A6E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86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862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CB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ECE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C0E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664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DE3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70426B3"/>
    <w:multiLevelType w:val="hybridMultilevel"/>
    <w:tmpl w:val="D9C4AD0A"/>
    <w:lvl w:ilvl="0" w:tplc="CA444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8AF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245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F07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A48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8C5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322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0CD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585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E512C6B"/>
    <w:multiLevelType w:val="hybridMultilevel"/>
    <w:tmpl w:val="999EF2B4"/>
    <w:lvl w:ilvl="0" w:tplc="75ACC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607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AE4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8AE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7AD4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16B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DA2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5CC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68F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E794803"/>
    <w:multiLevelType w:val="hybridMultilevel"/>
    <w:tmpl w:val="D07263B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61940"/>
    <w:multiLevelType w:val="hybridMultilevel"/>
    <w:tmpl w:val="D9009046"/>
    <w:lvl w:ilvl="0" w:tplc="6A3A8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581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80B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981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3CF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D06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C67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AA2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928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6036886"/>
    <w:multiLevelType w:val="hybridMultilevel"/>
    <w:tmpl w:val="57163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w w:val="100"/>
        <w:kern w:val="0"/>
        <w:position w:val="0"/>
        <w:sz w:val="22"/>
        <w:szCs w:val="24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74B38"/>
    <w:multiLevelType w:val="hybridMultilevel"/>
    <w:tmpl w:val="DE82D46A"/>
    <w:lvl w:ilvl="0" w:tplc="89E45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8E0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CAC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E8A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CEA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69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CE3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8F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387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D7632EA"/>
    <w:multiLevelType w:val="hybridMultilevel"/>
    <w:tmpl w:val="0B8420AA"/>
    <w:lvl w:ilvl="0" w:tplc="71124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4A2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AE6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EE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2E8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760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6A1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E9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F49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17229F9"/>
    <w:multiLevelType w:val="hybridMultilevel"/>
    <w:tmpl w:val="C2968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43B67"/>
    <w:multiLevelType w:val="hybridMultilevel"/>
    <w:tmpl w:val="33943DA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w w:val="100"/>
        <w:kern w:val="0"/>
        <w:position w:val="0"/>
        <w:sz w:val="22"/>
        <w:szCs w:val="24"/>
        <w:vertAlign w:val="baseline"/>
      </w:rPr>
    </w:lvl>
    <w:lvl w:ilvl="1" w:tplc="EE1A103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B0C07C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4A63E9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39CF0F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9068B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5B0EB9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8D800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54BFD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6DF06F2C"/>
    <w:multiLevelType w:val="hybridMultilevel"/>
    <w:tmpl w:val="80804A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80E62"/>
    <w:multiLevelType w:val="hybridMultilevel"/>
    <w:tmpl w:val="FC8E72A2"/>
    <w:lvl w:ilvl="0" w:tplc="4AF4D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69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1EE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1A7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B81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C46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D6A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581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FA3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F710203"/>
    <w:multiLevelType w:val="hybridMultilevel"/>
    <w:tmpl w:val="BE88085E"/>
    <w:lvl w:ilvl="0" w:tplc="5FBAB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3C8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CA7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168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568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E6A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6E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3C5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2C2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8D64FF"/>
    <w:multiLevelType w:val="hybridMultilevel"/>
    <w:tmpl w:val="26EC867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E3F88"/>
    <w:multiLevelType w:val="hybridMultilevel"/>
    <w:tmpl w:val="090C9394"/>
    <w:lvl w:ilvl="0" w:tplc="38A46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A8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4E5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10F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44B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E04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4C3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70B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F2E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7DD2830"/>
    <w:multiLevelType w:val="hybridMultilevel"/>
    <w:tmpl w:val="F6803FD8"/>
    <w:lvl w:ilvl="0" w:tplc="D6FE5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E5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9A8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208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52B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A05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E40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2CA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C07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A9B684D"/>
    <w:multiLevelType w:val="hybridMultilevel"/>
    <w:tmpl w:val="35B6DA4A"/>
    <w:lvl w:ilvl="0" w:tplc="C0A2A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5CA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6B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962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847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A4A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34B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43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164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B1355FE"/>
    <w:multiLevelType w:val="hybridMultilevel"/>
    <w:tmpl w:val="4C54A358"/>
    <w:lvl w:ilvl="0" w:tplc="DCF2D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403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B86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86C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A2E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3E6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9AE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DE5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6ED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F4979D2"/>
    <w:multiLevelType w:val="hybridMultilevel"/>
    <w:tmpl w:val="BD82A4C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53CA7"/>
    <w:multiLevelType w:val="hybridMultilevel"/>
    <w:tmpl w:val="0EDA1E80"/>
    <w:lvl w:ilvl="0" w:tplc="5A62E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7403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41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A05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BCD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9A6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923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424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E20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FFE16B6"/>
    <w:multiLevelType w:val="hybridMultilevel"/>
    <w:tmpl w:val="28FCCB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0"/>
  </w:num>
  <w:num w:numId="4">
    <w:abstractNumId w:val="14"/>
  </w:num>
  <w:num w:numId="5">
    <w:abstractNumId w:val="0"/>
  </w:num>
  <w:num w:numId="6">
    <w:abstractNumId w:val="15"/>
  </w:num>
  <w:num w:numId="7">
    <w:abstractNumId w:val="8"/>
  </w:num>
  <w:num w:numId="8">
    <w:abstractNumId w:val="25"/>
  </w:num>
  <w:num w:numId="9">
    <w:abstractNumId w:val="23"/>
  </w:num>
  <w:num w:numId="10">
    <w:abstractNumId w:val="24"/>
  </w:num>
  <w:num w:numId="11">
    <w:abstractNumId w:val="5"/>
  </w:num>
  <w:num w:numId="12">
    <w:abstractNumId w:val="17"/>
  </w:num>
  <w:num w:numId="13">
    <w:abstractNumId w:val="4"/>
  </w:num>
  <w:num w:numId="14">
    <w:abstractNumId w:val="11"/>
  </w:num>
  <w:num w:numId="15">
    <w:abstractNumId w:val="7"/>
  </w:num>
  <w:num w:numId="16">
    <w:abstractNumId w:val="20"/>
  </w:num>
  <w:num w:numId="17">
    <w:abstractNumId w:val="6"/>
  </w:num>
  <w:num w:numId="18">
    <w:abstractNumId w:val="9"/>
  </w:num>
  <w:num w:numId="19">
    <w:abstractNumId w:val="19"/>
  </w:num>
  <w:num w:numId="20">
    <w:abstractNumId w:val="12"/>
  </w:num>
  <w:num w:numId="21">
    <w:abstractNumId w:val="3"/>
  </w:num>
  <w:num w:numId="22">
    <w:abstractNumId w:val="1"/>
  </w:num>
  <w:num w:numId="23">
    <w:abstractNumId w:val="2"/>
  </w:num>
  <w:num w:numId="24">
    <w:abstractNumId w:val="21"/>
  </w:num>
  <w:num w:numId="25">
    <w:abstractNumId w:val="22"/>
  </w:num>
  <w:num w:numId="26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96"/>
    <w:rsid w:val="000110C8"/>
    <w:rsid w:val="00013410"/>
    <w:rsid w:val="000B0669"/>
    <w:rsid w:val="000D190C"/>
    <w:rsid w:val="000D2295"/>
    <w:rsid w:val="000E7C41"/>
    <w:rsid w:val="000F69DF"/>
    <w:rsid w:val="00111189"/>
    <w:rsid w:val="001503C8"/>
    <w:rsid w:val="001629F7"/>
    <w:rsid w:val="00182FAF"/>
    <w:rsid w:val="0018354E"/>
    <w:rsid w:val="001A4357"/>
    <w:rsid w:val="001B55FA"/>
    <w:rsid w:val="001F551C"/>
    <w:rsid w:val="002058F3"/>
    <w:rsid w:val="00207484"/>
    <w:rsid w:val="002339C8"/>
    <w:rsid w:val="002352E7"/>
    <w:rsid w:val="002367C5"/>
    <w:rsid w:val="002379AC"/>
    <w:rsid w:val="002835EF"/>
    <w:rsid w:val="002B1E97"/>
    <w:rsid w:val="002C7E79"/>
    <w:rsid w:val="00301B5F"/>
    <w:rsid w:val="003058EC"/>
    <w:rsid w:val="00321851"/>
    <w:rsid w:val="00325DB5"/>
    <w:rsid w:val="00327BC5"/>
    <w:rsid w:val="003446EE"/>
    <w:rsid w:val="0037611B"/>
    <w:rsid w:val="00396524"/>
    <w:rsid w:val="003A28FA"/>
    <w:rsid w:val="003A7111"/>
    <w:rsid w:val="0041465F"/>
    <w:rsid w:val="004212B4"/>
    <w:rsid w:val="0043297B"/>
    <w:rsid w:val="00436B51"/>
    <w:rsid w:val="00440423"/>
    <w:rsid w:val="00455B73"/>
    <w:rsid w:val="00461771"/>
    <w:rsid w:val="004739BB"/>
    <w:rsid w:val="004A1BDD"/>
    <w:rsid w:val="004C60CE"/>
    <w:rsid w:val="004D0783"/>
    <w:rsid w:val="00512B12"/>
    <w:rsid w:val="0051423E"/>
    <w:rsid w:val="005263CA"/>
    <w:rsid w:val="005314F9"/>
    <w:rsid w:val="00555185"/>
    <w:rsid w:val="00564DA8"/>
    <w:rsid w:val="00594DA8"/>
    <w:rsid w:val="005A1491"/>
    <w:rsid w:val="005C1799"/>
    <w:rsid w:val="005C61F2"/>
    <w:rsid w:val="00623E2D"/>
    <w:rsid w:val="00646692"/>
    <w:rsid w:val="00665ADC"/>
    <w:rsid w:val="0069452A"/>
    <w:rsid w:val="006B2A1A"/>
    <w:rsid w:val="006C2871"/>
    <w:rsid w:val="006C4298"/>
    <w:rsid w:val="00720E88"/>
    <w:rsid w:val="0074075D"/>
    <w:rsid w:val="00764961"/>
    <w:rsid w:val="007649C3"/>
    <w:rsid w:val="0078226A"/>
    <w:rsid w:val="007843B4"/>
    <w:rsid w:val="007D3283"/>
    <w:rsid w:val="007E0473"/>
    <w:rsid w:val="00807338"/>
    <w:rsid w:val="00850BE5"/>
    <w:rsid w:val="008850A0"/>
    <w:rsid w:val="00887ACF"/>
    <w:rsid w:val="00893D21"/>
    <w:rsid w:val="008A43B8"/>
    <w:rsid w:val="008B4EBE"/>
    <w:rsid w:val="008F0F3E"/>
    <w:rsid w:val="008F1427"/>
    <w:rsid w:val="008F7E9B"/>
    <w:rsid w:val="009339FD"/>
    <w:rsid w:val="00942E7A"/>
    <w:rsid w:val="00967C06"/>
    <w:rsid w:val="00967EC8"/>
    <w:rsid w:val="0097013E"/>
    <w:rsid w:val="00972D16"/>
    <w:rsid w:val="009761B3"/>
    <w:rsid w:val="0097737A"/>
    <w:rsid w:val="009D1A83"/>
    <w:rsid w:val="00A1465B"/>
    <w:rsid w:val="00A424A1"/>
    <w:rsid w:val="00A6103C"/>
    <w:rsid w:val="00A66ED6"/>
    <w:rsid w:val="00A94D1B"/>
    <w:rsid w:val="00AB071A"/>
    <w:rsid w:val="00B221A2"/>
    <w:rsid w:val="00B603C0"/>
    <w:rsid w:val="00B60B0A"/>
    <w:rsid w:val="00B63D66"/>
    <w:rsid w:val="00B708BC"/>
    <w:rsid w:val="00B86279"/>
    <w:rsid w:val="00B9391F"/>
    <w:rsid w:val="00BC2C11"/>
    <w:rsid w:val="00BE0CD2"/>
    <w:rsid w:val="00C13996"/>
    <w:rsid w:val="00C233FF"/>
    <w:rsid w:val="00C647B5"/>
    <w:rsid w:val="00C73832"/>
    <w:rsid w:val="00C765BF"/>
    <w:rsid w:val="00C77D88"/>
    <w:rsid w:val="00CA0F8F"/>
    <w:rsid w:val="00CC6D06"/>
    <w:rsid w:val="00D32D80"/>
    <w:rsid w:val="00D619BA"/>
    <w:rsid w:val="00DA068D"/>
    <w:rsid w:val="00E228DA"/>
    <w:rsid w:val="00E512E1"/>
    <w:rsid w:val="00E62C1B"/>
    <w:rsid w:val="00EA69D2"/>
    <w:rsid w:val="00EB6278"/>
    <w:rsid w:val="00EC5CC3"/>
    <w:rsid w:val="00ED6269"/>
    <w:rsid w:val="00F2260A"/>
    <w:rsid w:val="00F3512F"/>
    <w:rsid w:val="00F41B6E"/>
    <w:rsid w:val="00F4364F"/>
    <w:rsid w:val="00F541E7"/>
    <w:rsid w:val="00F6726A"/>
    <w:rsid w:val="00FB5231"/>
    <w:rsid w:val="00FB611B"/>
    <w:rsid w:val="00FD1681"/>
    <w:rsid w:val="00FD5C43"/>
    <w:rsid w:val="00F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6D95"/>
  <w15:docId w15:val="{EF7432F8-D2B6-44BC-BCB3-008AC3C6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pPr>
      <w:spacing w:before="226"/>
      <w:ind w:left="590"/>
      <w:outlineLvl w:val="0"/>
    </w:pPr>
    <w:rPr>
      <w:b/>
      <w:bCs/>
      <w:sz w:val="29"/>
      <w:szCs w:val="29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1799"/>
    <w:pPr>
      <w:keepNext/>
      <w:keepLines/>
      <w:widowControl/>
      <w:autoSpaceDE/>
      <w:autoSpaceDN/>
      <w:spacing w:before="40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40423"/>
    <w:pPr>
      <w:keepNext/>
      <w:keepLines/>
      <w:widowControl/>
      <w:autoSpaceDE/>
      <w:autoSpaceDN/>
      <w:spacing w:before="40" w:line="248" w:lineRule="auto"/>
      <w:ind w:left="862" w:firstLine="9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440423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tr-TR" w:eastAsia="tr-TR"/>
    </w:rPr>
  </w:style>
  <w:style w:type="paragraph" w:styleId="GvdeMetni">
    <w:name w:val="Body Text"/>
    <w:basedOn w:val="Normal"/>
    <w:link w:val="GvdeMetniChar"/>
    <w:uiPriority w:val="1"/>
    <w:qFormat/>
    <w:rPr>
      <w:sz w:val="27"/>
      <w:szCs w:val="27"/>
    </w:rPr>
  </w:style>
  <w:style w:type="paragraph" w:styleId="ListeParagraf">
    <w:name w:val="List Paragraph"/>
    <w:basedOn w:val="Normal"/>
    <w:uiPriority w:val="1"/>
    <w:qFormat/>
    <w:pPr>
      <w:ind w:left="458" w:hanging="253"/>
    </w:pPr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327BC5"/>
    <w:rPr>
      <w:b/>
      <w:bCs/>
    </w:rPr>
  </w:style>
  <w:style w:type="paragraph" w:styleId="NormalWeb">
    <w:name w:val="Normal (Web)"/>
    <w:basedOn w:val="Normal"/>
    <w:uiPriority w:val="99"/>
    <w:unhideWhenUsed/>
    <w:rsid w:val="00327BC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 w:eastAsia="tr-TR"/>
    </w:rPr>
  </w:style>
  <w:style w:type="paragraph" w:styleId="AklamaMetni">
    <w:name w:val="annotation text"/>
    <w:basedOn w:val="Normal"/>
    <w:link w:val="AklamaMetniChar"/>
    <w:uiPriority w:val="99"/>
    <w:unhideWhenUsed/>
    <w:rsid w:val="00440423"/>
    <w:pPr>
      <w:widowControl/>
      <w:autoSpaceDE/>
      <w:autoSpaceDN/>
      <w:spacing w:after="5"/>
      <w:ind w:left="862" w:firstLine="9"/>
    </w:pPr>
    <w:rPr>
      <w:color w:val="000000"/>
      <w:sz w:val="20"/>
      <w:szCs w:val="20"/>
      <w:lang w:val="tr-TR"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40423"/>
    <w:rPr>
      <w:rFonts w:ascii="Times New Roman" w:eastAsia="Times New Roman" w:hAnsi="Times New Roman" w:cs="Times New Roman"/>
      <w:color w:val="000000"/>
      <w:sz w:val="20"/>
      <w:szCs w:val="20"/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4042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40423"/>
    <w:rPr>
      <w:rFonts w:ascii="Times New Roman" w:eastAsia="Times New Roman" w:hAnsi="Times New Roman" w:cs="Times New Roman"/>
      <w:b/>
      <w:bCs/>
      <w:color w:val="000000"/>
      <w:sz w:val="20"/>
      <w:szCs w:val="20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0423"/>
    <w:pPr>
      <w:widowControl/>
      <w:autoSpaceDE/>
      <w:autoSpaceDN/>
      <w:ind w:left="862" w:firstLine="9"/>
    </w:pPr>
    <w:rPr>
      <w:rFonts w:ascii="Segoe UI" w:hAnsi="Segoe UI" w:cs="Segoe UI"/>
      <w:color w:val="000000"/>
      <w:sz w:val="18"/>
      <w:szCs w:val="18"/>
      <w:lang w:val="tr-TR"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0423"/>
    <w:rPr>
      <w:rFonts w:ascii="Segoe UI" w:eastAsia="Times New Roman" w:hAnsi="Segoe UI" w:cs="Segoe UI"/>
      <w:color w:val="000000"/>
      <w:sz w:val="18"/>
      <w:szCs w:val="18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440423"/>
    <w:rPr>
      <w:color w:val="0000FF"/>
      <w:u w:val="single"/>
    </w:rPr>
  </w:style>
  <w:style w:type="table" w:customStyle="1" w:styleId="TabloKlavuzu21">
    <w:name w:val="Tablo Kılavuzu21"/>
    <w:basedOn w:val="NormalTablo"/>
    <w:uiPriority w:val="39"/>
    <w:rsid w:val="00440423"/>
    <w:pPr>
      <w:widowControl/>
      <w:autoSpaceDE/>
      <w:autoSpaceDN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5C179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character" w:customStyle="1" w:styleId="Balk1Char">
    <w:name w:val="Başlık 1 Char"/>
    <w:basedOn w:val="VarsaylanParagrafYazTipi"/>
    <w:link w:val="Balk1"/>
    <w:uiPriority w:val="1"/>
    <w:rsid w:val="005C1799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stBilgi">
    <w:name w:val="header"/>
    <w:basedOn w:val="Normal"/>
    <w:link w:val="stBilgiChar"/>
    <w:uiPriority w:val="99"/>
    <w:unhideWhenUsed/>
    <w:rsid w:val="005C1799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C1799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C1799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5C1799"/>
    <w:rPr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5C1799"/>
    <w:rPr>
      <w:rFonts w:ascii="Times New Roman" w:eastAsia="Times New Roman" w:hAnsi="Times New Roman" w:cs="Times New Roman"/>
      <w:sz w:val="27"/>
      <w:szCs w:val="27"/>
    </w:rPr>
  </w:style>
  <w:style w:type="character" w:styleId="zlenenKpr">
    <w:name w:val="FollowedHyperlink"/>
    <w:basedOn w:val="VarsaylanParagrafYazTipi"/>
    <w:uiPriority w:val="99"/>
    <w:semiHidden/>
    <w:unhideWhenUsed/>
    <w:rsid w:val="005C1799"/>
    <w:rPr>
      <w:color w:val="800080" w:themeColor="followedHyperlink"/>
      <w:u w:val="single"/>
    </w:rPr>
  </w:style>
  <w:style w:type="paragraph" w:customStyle="1" w:styleId="Default">
    <w:name w:val="Default"/>
    <w:rsid w:val="005C1799"/>
    <w:pPr>
      <w:widowControl/>
      <w:adjustRightInd w:val="0"/>
      <w:jc w:val="both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1799"/>
    <w:rPr>
      <w:sz w:val="16"/>
      <w:szCs w:val="16"/>
    </w:rPr>
  </w:style>
  <w:style w:type="paragraph" w:styleId="Dzeltme">
    <w:name w:val="Revision"/>
    <w:hidden/>
    <w:uiPriority w:val="99"/>
    <w:semiHidden/>
    <w:rsid w:val="005C1799"/>
    <w:pPr>
      <w:widowControl/>
      <w:autoSpaceDE/>
      <w:autoSpaceDN/>
    </w:pPr>
    <w:rPr>
      <w:lang w:val="tr-TR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5C1799"/>
    <w:rPr>
      <w:color w:val="605E5C"/>
      <w:shd w:val="clear" w:color="auto" w:fill="E1DFDD"/>
    </w:rPr>
  </w:style>
  <w:style w:type="table" w:styleId="TabloKlavuzuAk">
    <w:name w:val="Grid Table Light"/>
    <w:basedOn w:val="NormalTablo"/>
    <w:uiPriority w:val="40"/>
    <w:rsid w:val="000F69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0F6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9699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7019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01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6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5682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627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98999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0678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866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9783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68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4870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3596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49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9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9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9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5430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92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9996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435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74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0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2618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341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587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710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05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54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2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64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7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54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19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2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2270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3194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8066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108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511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80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6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11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98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8168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0474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3565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40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04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55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6635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5486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564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483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00465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205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829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32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5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2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1348">
          <w:marLeft w:val="547"/>
          <w:marRight w:val="0"/>
          <w:marTop w:val="200"/>
          <w:marBottom w:val="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80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4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69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66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1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0825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078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4341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3247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0162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922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4591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55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9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26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62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45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24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3957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333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77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29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5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87346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1232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516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38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7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8689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4393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0284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253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600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354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520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5498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7666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9070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7538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728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2207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22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2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8000">
          <w:marLeft w:val="547"/>
          <w:marRight w:val="0"/>
          <w:marTop w:val="200"/>
          <w:marBottom w:val="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00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1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46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7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42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49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3614">
          <w:marLeft w:val="547"/>
          <w:marRight w:val="0"/>
          <w:marTop w:val="200"/>
          <w:marBottom w:val="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6072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192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940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50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154">
          <w:marLeft w:val="547"/>
          <w:marRight w:val="0"/>
          <w:marTop w:val="200"/>
          <w:marBottom w:val="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78785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6320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289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818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49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5396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115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7835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7878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6244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178">
          <w:marLeft w:val="547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0123D-AEC8-43F3-B7E7-2B9B1DEC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Pdf</vt:lpstr>
      <vt:lpstr>Report Pdf</vt:lpstr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Pdf</dc:title>
  <dc:creator>Bgunes27</dc:creator>
  <cp:lastModifiedBy>TRÜ</cp:lastModifiedBy>
  <cp:revision>3</cp:revision>
  <dcterms:created xsi:type="dcterms:W3CDTF">2024-01-19T08:18:00Z</dcterms:created>
  <dcterms:modified xsi:type="dcterms:W3CDTF">2024-01-19T08:18:00Z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wkhtmltopdf 0.12.3.2</vt:lpwstr>
  </property>
  <property fmtid="{D5CDD505-2E9C-101B-9397-08002B2CF9AE}" pid="4" name="LastSaved">
    <vt:filetime>2022-12-02T00:00:00Z</vt:filetime>
  </property>
</Properties>
</file>